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3E6BE" w14:textId="78D73874" w:rsidR="001D0516" w:rsidRPr="0043409E" w:rsidRDefault="002D68FC" w:rsidP="00FA13CB">
      <w:pPr>
        <w:spacing w:line="260" w:lineRule="exact"/>
        <w:jc w:val="right"/>
        <w:rPr>
          <w:rFonts w:hAnsi="ＭＳ 明朝"/>
          <w:kern w:val="0"/>
          <w:szCs w:val="22"/>
        </w:rPr>
      </w:pPr>
      <w:bookmarkStart w:id="0" w:name="_GoBack"/>
      <w:bookmarkEnd w:id="0"/>
      <w:r w:rsidRPr="004D715A">
        <w:rPr>
          <w:rFonts w:hAnsi="ＭＳ 明朝" w:hint="eastAsia"/>
          <w:spacing w:val="63"/>
          <w:kern w:val="0"/>
          <w:szCs w:val="22"/>
          <w:fitText w:val="2484" w:id="-1195752960"/>
        </w:rPr>
        <w:t>５</w:t>
      </w:r>
      <w:r w:rsidR="00785E05" w:rsidRPr="004D715A">
        <w:rPr>
          <w:rFonts w:hAnsi="ＭＳ 明朝" w:hint="eastAsia"/>
          <w:spacing w:val="63"/>
          <w:kern w:val="0"/>
          <w:szCs w:val="22"/>
          <w:fitText w:val="2484" w:id="-1195752960"/>
        </w:rPr>
        <w:t>板政経第</w:t>
      </w:r>
      <w:r w:rsidR="006B2D9F" w:rsidRPr="004D715A">
        <w:rPr>
          <w:rFonts w:hAnsi="ＭＳ 明朝" w:hint="eastAsia"/>
          <w:spacing w:val="63"/>
          <w:kern w:val="0"/>
          <w:szCs w:val="22"/>
          <w:fitText w:val="2484" w:id="-1195752960"/>
        </w:rPr>
        <w:t>38</w:t>
      </w:r>
      <w:r w:rsidR="00785E05" w:rsidRPr="004D715A">
        <w:rPr>
          <w:rFonts w:hAnsi="ＭＳ 明朝" w:hint="eastAsia"/>
          <w:spacing w:val="8"/>
          <w:kern w:val="0"/>
          <w:szCs w:val="22"/>
          <w:fitText w:val="2484" w:id="-1195752960"/>
        </w:rPr>
        <w:t>号</w:t>
      </w:r>
    </w:p>
    <w:p w14:paraId="2883E6BF" w14:textId="02A7F555" w:rsidR="00AA1C24" w:rsidRPr="0043409E" w:rsidRDefault="00C26FCA" w:rsidP="00FA13CB">
      <w:pPr>
        <w:spacing w:line="260" w:lineRule="exact"/>
        <w:jc w:val="right"/>
        <w:rPr>
          <w:rFonts w:hAnsi="ＭＳ 明朝"/>
          <w:kern w:val="0"/>
          <w:szCs w:val="22"/>
        </w:rPr>
      </w:pPr>
      <w:r w:rsidRPr="000E1F0C">
        <w:rPr>
          <w:rFonts w:hAnsi="ＭＳ 明朝" w:hint="eastAsia"/>
          <w:spacing w:val="41"/>
          <w:kern w:val="0"/>
          <w:szCs w:val="22"/>
          <w:fitText w:val="2484" w:id="-1195068928"/>
        </w:rPr>
        <w:t>令和</w:t>
      </w:r>
      <w:r w:rsidR="002D68FC" w:rsidRPr="000E1F0C">
        <w:rPr>
          <w:rFonts w:hAnsi="ＭＳ 明朝" w:hint="eastAsia"/>
          <w:spacing w:val="41"/>
          <w:kern w:val="0"/>
          <w:szCs w:val="22"/>
          <w:fitText w:val="2484" w:id="-1195068928"/>
        </w:rPr>
        <w:t>５</w:t>
      </w:r>
      <w:r w:rsidR="007E6419" w:rsidRPr="000E1F0C">
        <w:rPr>
          <w:rFonts w:hAnsi="ＭＳ 明朝" w:hint="eastAsia"/>
          <w:spacing w:val="41"/>
          <w:kern w:val="0"/>
          <w:szCs w:val="22"/>
          <w:fitText w:val="2484" w:id="-1195068928"/>
        </w:rPr>
        <w:t>年</w:t>
      </w:r>
      <w:r w:rsidR="00584A53" w:rsidRPr="000E1F0C">
        <w:rPr>
          <w:rFonts w:hAnsi="ＭＳ 明朝" w:hint="eastAsia"/>
          <w:spacing w:val="41"/>
          <w:kern w:val="0"/>
          <w:szCs w:val="22"/>
          <w:fitText w:val="2484" w:id="-1195068928"/>
        </w:rPr>
        <w:t>８</w:t>
      </w:r>
      <w:r w:rsidR="007E6419" w:rsidRPr="000E1F0C">
        <w:rPr>
          <w:rFonts w:hAnsi="ＭＳ 明朝" w:hint="eastAsia"/>
          <w:spacing w:val="41"/>
          <w:kern w:val="0"/>
          <w:szCs w:val="22"/>
          <w:fitText w:val="2484" w:id="-1195068928"/>
        </w:rPr>
        <w:t>月</w:t>
      </w:r>
      <w:r w:rsidR="000E1F0C" w:rsidRPr="000E1F0C">
        <w:rPr>
          <w:rFonts w:hAnsi="ＭＳ 明朝" w:hint="eastAsia"/>
          <w:spacing w:val="41"/>
          <w:kern w:val="0"/>
          <w:szCs w:val="22"/>
          <w:fitText w:val="2484" w:id="-1195068928"/>
        </w:rPr>
        <w:t>29</w:t>
      </w:r>
      <w:r w:rsidR="001D0516" w:rsidRPr="000E1F0C">
        <w:rPr>
          <w:rFonts w:hAnsi="ＭＳ 明朝" w:hint="eastAsia"/>
          <w:kern w:val="0"/>
          <w:szCs w:val="22"/>
          <w:fitText w:val="2484" w:id="-1195068928"/>
        </w:rPr>
        <w:t>日</w:t>
      </w:r>
    </w:p>
    <w:p w14:paraId="2883E6C0" w14:textId="50D71F50" w:rsidR="00E701FD" w:rsidRPr="0043409E" w:rsidRDefault="00E701FD" w:rsidP="00FA13CB">
      <w:pPr>
        <w:spacing w:line="260" w:lineRule="exact"/>
        <w:jc w:val="right"/>
        <w:rPr>
          <w:rFonts w:hAnsi="ＭＳ 明朝"/>
          <w:kern w:val="0"/>
          <w:szCs w:val="22"/>
        </w:rPr>
      </w:pPr>
      <w:r w:rsidRPr="000E1F0C">
        <w:rPr>
          <w:rFonts w:hAnsi="ＭＳ 明朝" w:hint="eastAsia"/>
          <w:w w:val="94"/>
          <w:kern w:val="0"/>
          <w:szCs w:val="22"/>
          <w:fitText w:val="2484" w:id="-1735214592"/>
        </w:rPr>
        <w:t>政策経営部経営改革推進課</w:t>
      </w:r>
    </w:p>
    <w:p w14:paraId="2883E6C1" w14:textId="546C2524" w:rsidR="00E701FD" w:rsidRPr="0043409E" w:rsidRDefault="00E701FD" w:rsidP="00FA13CB">
      <w:pPr>
        <w:spacing w:line="260" w:lineRule="exact"/>
        <w:jc w:val="right"/>
        <w:rPr>
          <w:rFonts w:hAnsi="ＭＳ 明朝"/>
          <w:kern w:val="0"/>
          <w:szCs w:val="22"/>
        </w:rPr>
      </w:pPr>
      <w:r w:rsidRPr="0090453D">
        <w:rPr>
          <w:rFonts w:hAnsi="ＭＳ 明朝" w:hint="eastAsia"/>
          <w:spacing w:val="45"/>
          <w:kern w:val="0"/>
          <w:szCs w:val="22"/>
          <w:fitText w:val="2484" w:id="-1735214592"/>
        </w:rPr>
        <w:t>政策経営部財政課</w:t>
      </w:r>
    </w:p>
    <w:p w14:paraId="2883E6C2" w14:textId="0C0BFD96" w:rsidR="00E701FD" w:rsidRPr="0043409E" w:rsidRDefault="00E701FD" w:rsidP="00FA13CB">
      <w:pPr>
        <w:spacing w:line="260" w:lineRule="exact"/>
        <w:jc w:val="right"/>
        <w:rPr>
          <w:rFonts w:hAnsi="ＭＳ 明朝"/>
          <w:kern w:val="0"/>
          <w:szCs w:val="22"/>
        </w:rPr>
      </w:pPr>
      <w:r w:rsidRPr="0090453D">
        <w:rPr>
          <w:rFonts w:hAnsi="ＭＳ 明朝" w:hint="eastAsia"/>
          <w:spacing w:val="109"/>
          <w:kern w:val="0"/>
          <w:szCs w:val="22"/>
          <w:fitText w:val="2484" w:id="-1735214592"/>
        </w:rPr>
        <w:t>総務部人事</w:t>
      </w:r>
      <w:r w:rsidRPr="0090453D">
        <w:rPr>
          <w:rFonts w:hAnsi="ＭＳ 明朝" w:hint="eastAsia"/>
          <w:spacing w:val="36"/>
          <w:kern w:val="0"/>
          <w:szCs w:val="22"/>
          <w:fitText w:val="2484" w:id="-1735214592"/>
        </w:rPr>
        <w:t>課</w:t>
      </w:r>
    </w:p>
    <w:p w14:paraId="2883E6C3" w14:textId="4552ADDD" w:rsidR="0083158F" w:rsidRPr="0043409E" w:rsidRDefault="000C0B32" w:rsidP="00FA13CB">
      <w:pPr>
        <w:spacing w:line="260" w:lineRule="exact"/>
        <w:rPr>
          <w:rFonts w:hAnsi="ＭＳ 明朝"/>
          <w:szCs w:val="22"/>
        </w:rPr>
      </w:pPr>
      <w:r w:rsidRPr="0043409E">
        <w:rPr>
          <w:rFonts w:hAnsi="ＭＳ 明朝" w:hint="eastAsia"/>
          <w:kern w:val="0"/>
          <w:szCs w:val="22"/>
        </w:rPr>
        <w:t xml:space="preserve">　</w:t>
      </w:r>
      <w:r w:rsidR="0083158F" w:rsidRPr="0043409E">
        <w:rPr>
          <w:rFonts w:hAnsi="ＭＳ 明朝" w:hint="eastAsia"/>
          <w:kern w:val="0"/>
          <w:szCs w:val="22"/>
        </w:rPr>
        <w:t>教</w:t>
      </w:r>
      <w:r w:rsidR="00A9711A" w:rsidRPr="0043409E">
        <w:rPr>
          <w:rFonts w:hAnsi="ＭＳ 明朝" w:hint="eastAsia"/>
          <w:kern w:val="0"/>
          <w:szCs w:val="22"/>
        </w:rPr>
        <w:t xml:space="preserve">　</w:t>
      </w:r>
      <w:r w:rsidR="0083158F" w:rsidRPr="0043409E">
        <w:rPr>
          <w:rFonts w:hAnsi="ＭＳ 明朝" w:hint="eastAsia"/>
          <w:kern w:val="0"/>
          <w:szCs w:val="22"/>
        </w:rPr>
        <w:t>育</w:t>
      </w:r>
      <w:r w:rsidR="00A9711A" w:rsidRPr="0043409E">
        <w:rPr>
          <w:rFonts w:hAnsi="ＭＳ 明朝" w:hint="eastAsia"/>
          <w:kern w:val="0"/>
          <w:szCs w:val="22"/>
        </w:rPr>
        <w:t xml:space="preserve">　</w:t>
      </w:r>
      <w:r w:rsidR="0083158F" w:rsidRPr="0043409E">
        <w:rPr>
          <w:rFonts w:hAnsi="ＭＳ 明朝" w:hint="eastAsia"/>
          <w:kern w:val="0"/>
          <w:szCs w:val="22"/>
        </w:rPr>
        <w:t>長</w:t>
      </w:r>
      <w:r w:rsidR="00A9711A" w:rsidRPr="0043409E">
        <w:rPr>
          <w:rFonts w:hAnsi="ＭＳ 明朝" w:hint="eastAsia"/>
          <w:kern w:val="0"/>
          <w:szCs w:val="22"/>
        </w:rPr>
        <w:t xml:space="preserve">　</w:t>
      </w:r>
      <w:r w:rsidR="002A05BF" w:rsidRPr="0043409E">
        <w:rPr>
          <w:rFonts w:hAnsi="ＭＳ 明朝" w:hint="eastAsia"/>
          <w:kern w:val="0"/>
          <w:szCs w:val="22"/>
        </w:rPr>
        <w:t xml:space="preserve">　</w:t>
      </w:r>
      <w:r w:rsidRPr="0043409E">
        <w:rPr>
          <w:rFonts w:hAnsi="ＭＳ 明朝" w:hint="eastAsia"/>
          <w:kern w:val="0"/>
          <w:szCs w:val="22"/>
        </w:rPr>
        <w:t>様</w:t>
      </w:r>
    </w:p>
    <w:p w14:paraId="2883E6C4" w14:textId="1EBC0839" w:rsidR="0083158F" w:rsidRPr="0043409E" w:rsidRDefault="002F2525" w:rsidP="00FA13CB">
      <w:pPr>
        <w:spacing w:line="260" w:lineRule="exact"/>
        <w:rPr>
          <w:rFonts w:hAnsi="ＭＳ 明朝"/>
          <w:szCs w:val="22"/>
        </w:rPr>
      </w:pPr>
      <w:r w:rsidRPr="0043409E">
        <w:rPr>
          <w:rFonts w:hAnsi="ＭＳ 明朝" w:hint="eastAsia"/>
          <w:szCs w:val="22"/>
        </w:rPr>
        <w:t xml:space="preserve">　</w:t>
      </w:r>
      <w:r w:rsidR="00820FC7" w:rsidRPr="0043409E">
        <w:rPr>
          <w:rFonts w:hAnsi="ＭＳ 明朝" w:hint="eastAsia"/>
          <w:kern w:val="0"/>
          <w:szCs w:val="22"/>
        </w:rPr>
        <w:t>各</w:t>
      </w:r>
      <w:r w:rsidR="00A9711A" w:rsidRPr="0043409E">
        <w:rPr>
          <w:rFonts w:hAnsi="ＭＳ 明朝" w:hint="eastAsia"/>
          <w:kern w:val="0"/>
          <w:szCs w:val="22"/>
        </w:rPr>
        <w:t xml:space="preserve">　</w:t>
      </w:r>
      <w:r w:rsidR="00820FC7" w:rsidRPr="0043409E">
        <w:rPr>
          <w:rFonts w:hAnsi="ＭＳ 明朝" w:hint="eastAsia"/>
          <w:kern w:val="0"/>
          <w:szCs w:val="22"/>
        </w:rPr>
        <w:t>部</w:t>
      </w:r>
      <w:r w:rsidR="00A9711A" w:rsidRPr="0043409E">
        <w:rPr>
          <w:rFonts w:hAnsi="ＭＳ 明朝" w:hint="eastAsia"/>
          <w:kern w:val="0"/>
          <w:szCs w:val="22"/>
        </w:rPr>
        <w:t xml:space="preserve">　</w:t>
      </w:r>
      <w:r w:rsidR="00820FC7" w:rsidRPr="0043409E">
        <w:rPr>
          <w:rFonts w:hAnsi="ＭＳ 明朝" w:hint="eastAsia"/>
          <w:kern w:val="0"/>
          <w:szCs w:val="22"/>
        </w:rPr>
        <w:t>長</w:t>
      </w:r>
      <w:r w:rsidR="00A9711A" w:rsidRPr="0043409E">
        <w:rPr>
          <w:rFonts w:hAnsi="ＭＳ 明朝" w:hint="eastAsia"/>
          <w:kern w:val="0"/>
          <w:szCs w:val="22"/>
        </w:rPr>
        <w:t xml:space="preserve">　</w:t>
      </w:r>
      <w:r w:rsidR="00820FC7" w:rsidRPr="0043409E">
        <w:rPr>
          <w:rFonts w:hAnsi="ＭＳ 明朝" w:hint="eastAsia"/>
          <w:szCs w:val="22"/>
        </w:rPr>
        <w:t xml:space="preserve">　</w:t>
      </w:r>
      <w:r w:rsidR="0083158F" w:rsidRPr="0043409E">
        <w:rPr>
          <w:rFonts w:hAnsi="ＭＳ 明朝" w:hint="eastAsia"/>
          <w:szCs w:val="22"/>
        </w:rPr>
        <w:t>様</w:t>
      </w:r>
    </w:p>
    <w:p w14:paraId="2883E6C5" w14:textId="49ED818E" w:rsidR="002538FD" w:rsidRPr="003F0E91" w:rsidRDefault="002538FD" w:rsidP="005623D9">
      <w:pPr>
        <w:spacing w:line="340" w:lineRule="exact"/>
        <w:rPr>
          <w:rFonts w:asciiTheme="minorEastAsia" w:eastAsiaTheme="minorEastAsia" w:hAnsiTheme="minorEastAsia"/>
          <w:szCs w:val="22"/>
        </w:rPr>
      </w:pPr>
    </w:p>
    <w:p w14:paraId="2883E6C6" w14:textId="1C654FC4" w:rsidR="0083158F" w:rsidRPr="003F0E91" w:rsidRDefault="002D68FC" w:rsidP="005623D9">
      <w:pPr>
        <w:spacing w:line="340" w:lineRule="exact"/>
        <w:ind w:right="651"/>
        <w:jc w:val="right"/>
        <w:rPr>
          <w:rFonts w:asciiTheme="minorEastAsia" w:eastAsiaTheme="minorEastAsia" w:hAnsiTheme="minorEastAsia"/>
          <w:szCs w:val="22"/>
        </w:rPr>
      </w:pPr>
      <w:r>
        <w:rPr>
          <w:rFonts w:asciiTheme="minorEastAsia" w:eastAsiaTheme="minorEastAsia" w:hAnsiTheme="minorEastAsia" w:hint="eastAsia"/>
          <w:szCs w:val="22"/>
        </w:rPr>
        <w:t>副区長　　尾科　善彦</w:t>
      </w:r>
      <w:r w:rsidR="00B52F4E" w:rsidRPr="003F0E91">
        <w:rPr>
          <w:rFonts w:asciiTheme="minorEastAsia" w:eastAsiaTheme="minorEastAsia" w:hAnsiTheme="minorEastAsia" w:hint="eastAsia"/>
          <w:szCs w:val="22"/>
        </w:rPr>
        <w:t xml:space="preserve">　</w:t>
      </w:r>
    </w:p>
    <w:p w14:paraId="2883E6C7" w14:textId="4254938C" w:rsidR="0083158F" w:rsidRPr="003F0E91" w:rsidRDefault="0083158F" w:rsidP="00E0218B">
      <w:pPr>
        <w:spacing w:line="340" w:lineRule="exact"/>
        <w:ind w:right="548"/>
        <w:jc w:val="right"/>
        <w:rPr>
          <w:rFonts w:asciiTheme="minorEastAsia" w:eastAsiaTheme="minorEastAsia" w:hAnsiTheme="minorEastAsia"/>
          <w:szCs w:val="22"/>
        </w:rPr>
      </w:pPr>
      <w:r w:rsidRPr="003F0E91">
        <w:rPr>
          <w:rFonts w:asciiTheme="minorEastAsia" w:eastAsiaTheme="minorEastAsia" w:hAnsiTheme="minorEastAsia" w:hint="eastAsia"/>
          <w:szCs w:val="22"/>
        </w:rPr>
        <w:t>（公印省略）</w:t>
      </w:r>
    </w:p>
    <w:p w14:paraId="2883E6C8" w14:textId="6DCD7B6F" w:rsidR="006B532C" w:rsidRPr="003F0E91" w:rsidRDefault="006B532C" w:rsidP="005623D9">
      <w:pPr>
        <w:spacing w:line="340" w:lineRule="exact"/>
        <w:rPr>
          <w:rFonts w:asciiTheme="minorEastAsia" w:eastAsiaTheme="minorEastAsia" w:hAnsiTheme="minorEastAsia"/>
          <w:szCs w:val="22"/>
        </w:rPr>
      </w:pPr>
    </w:p>
    <w:p w14:paraId="2883E6C9" w14:textId="3211F071" w:rsidR="0083158F" w:rsidRPr="003F0E91" w:rsidRDefault="008E39AC" w:rsidP="005623D9">
      <w:pPr>
        <w:spacing w:line="340" w:lineRule="exact"/>
        <w:jc w:val="center"/>
        <w:rPr>
          <w:rFonts w:asciiTheme="majorEastAsia" w:eastAsiaTheme="majorEastAsia" w:hAnsiTheme="majorEastAsia"/>
          <w:sz w:val="24"/>
          <w:szCs w:val="22"/>
        </w:rPr>
      </w:pPr>
      <w:r w:rsidRPr="003F0E91">
        <w:rPr>
          <w:rFonts w:asciiTheme="majorEastAsia" w:eastAsiaTheme="majorEastAsia" w:hAnsiTheme="majorEastAsia" w:hint="eastAsia"/>
          <w:sz w:val="24"/>
          <w:szCs w:val="22"/>
        </w:rPr>
        <w:t>令和</w:t>
      </w:r>
      <w:r w:rsidR="002D68FC">
        <w:rPr>
          <w:rFonts w:asciiTheme="majorEastAsia" w:eastAsiaTheme="majorEastAsia" w:hAnsiTheme="majorEastAsia" w:hint="eastAsia"/>
          <w:sz w:val="24"/>
          <w:szCs w:val="22"/>
        </w:rPr>
        <w:t>６</w:t>
      </w:r>
      <w:r w:rsidR="0083158F" w:rsidRPr="003F0E91">
        <w:rPr>
          <w:rFonts w:asciiTheme="majorEastAsia" w:eastAsiaTheme="majorEastAsia" w:hAnsiTheme="majorEastAsia" w:hint="eastAsia"/>
          <w:sz w:val="24"/>
          <w:szCs w:val="22"/>
        </w:rPr>
        <w:t>年度における</w:t>
      </w:r>
      <w:r w:rsidR="009F2ABB" w:rsidRPr="003F0E91">
        <w:rPr>
          <w:rFonts w:asciiTheme="majorEastAsia" w:eastAsiaTheme="majorEastAsia" w:hAnsiTheme="majorEastAsia" w:hint="eastAsia"/>
          <w:sz w:val="24"/>
          <w:szCs w:val="22"/>
        </w:rPr>
        <w:t>予算</w:t>
      </w:r>
      <w:r w:rsidR="0083158F" w:rsidRPr="003F0E91">
        <w:rPr>
          <w:rFonts w:asciiTheme="majorEastAsia" w:eastAsiaTheme="majorEastAsia" w:hAnsiTheme="majorEastAsia" w:hint="eastAsia"/>
          <w:sz w:val="24"/>
          <w:szCs w:val="22"/>
        </w:rPr>
        <w:t>・組織・</w:t>
      </w:r>
      <w:r w:rsidR="009F2ABB" w:rsidRPr="003F0E91">
        <w:rPr>
          <w:rFonts w:asciiTheme="majorEastAsia" w:eastAsiaTheme="majorEastAsia" w:hAnsiTheme="majorEastAsia" w:hint="eastAsia"/>
          <w:sz w:val="24"/>
          <w:szCs w:val="22"/>
        </w:rPr>
        <w:t>職員定数</w:t>
      </w:r>
      <w:r w:rsidR="0083158F" w:rsidRPr="003F0E91">
        <w:rPr>
          <w:rFonts w:asciiTheme="majorEastAsia" w:eastAsiaTheme="majorEastAsia" w:hAnsiTheme="majorEastAsia" w:hint="eastAsia"/>
          <w:sz w:val="24"/>
          <w:szCs w:val="22"/>
        </w:rPr>
        <w:t>に関する基本方針について(依命通達)</w:t>
      </w:r>
    </w:p>
    <w:p w14:paraId="2883E6CA" w14:textId="2611869A" w:rsidR="005E209B" w:rsidRDefault="005E209B" w:rsidP="005623D9">
      <w:pPr>
        <w:spacing w:line="340" w:lineRule="exact"/>
        <w:rPr>
          <w:rFonts w:asciiTheme="minorEastAsia" w:eastAsiaTheme="minorEastAsia" w:hAnsiTheme="minorEastAsia"/>
          <w:szCs w:val="22"/>
          <w:highlight w:val="darkGray"/>
        </w:rPr>
      </w:pPr>
    </w:p>
    <w:p w14:paraId="7FE8B67C" w14:textId="48AE83BB" w:rsidR="00543EA2" w:rsidRDefault="00543EA2" w:rsidP="00221A61">
      <w:pPr>
        <w:spacing w:line="360" w:lineRule="exact"/>
        <w:rPr>
          <w:rFonts w:asciiTheme="minorEastAsia" w:eastAsiaTheme="minorEastAsia" w:hAnsiTheme="minorEastAsia"/>
          <w:szCs w:val="22"/>
        </w:rPr>
      </w:pPr>
      <w:r w:rsidRPr="00543EA2">
        <w:rPr>
          <w:rFonts w:asciiTheme="minorEastAsia" w:eastAsiaTheme="minorEastAsia" w:hAnsiTheme="minorEastAsia" w:hint="eastAsia"/>
          <w:szCs w:val="22"/>
        </w:rPr>
        <w:t xml:space="preserve">　我が国の景気は、雇用・所得環境が改善する下で、緩やかな回</w:t>
      </w:r>
      <w:r w:rsidR="00544183">
        <w:rPr>
          <w:rFonts w:asciiTheme="minorEastAsia" w:eastAsiaTheme="minorEastAsia" w:hAnsiTheme="minorEastAsia" w:hint="eastAsia"/>
          <w:szCs w:val="22"/>
        </w:rPr>
        <w:t>復が続くことが期待されるものの、</w:t>
      </w:r>
      <w:r w:rsidR="00584783">
        <w:rPr>
          <w:rFonts w:asciiTheme="minorEastAsia" w:eastAsiaTheme="minorEastAsia" w:hAnsiTheme="minorEastAsia" w:hint="eastAsia"/>
          <w:szCs w:val="22"/>
        </w:rPr>
        <w:t>世界的な原材料価格を含めた物価高騰や</w:t>
      </w:r>
      <w:r w:rsidR="00D920E9">
        <w:rPr>
          <w:rFonts w:asciiTheme="minorEastAsia" w:eastAsiaTheme="minorEastAsia" w:hAnsiTheme="minorEastAsia" w:hint="eastAsia"/>
          <w:szCs w:val="22"/>
        </w:rPr>
        <w:t>、</w:t>
      </w:r>
      <w:r w:rsidR="00544183">
        <w:rPr>
          <w:rFonts w:asciiTheme="minorEastAsia" w:eastAsiaTheme="minorEastAsia" w:hAnsiTheme="minorEastAsia" w:hint="eastAsia"/>
          <w:szCs w:val="22"/>
        </w:rPr>
        <w:t>金融引締め</w:t>
      </w:r>
      <w:r w:rsidR="00584783">
        <w:rPr>
          <w:rFonts w:asciiTheme="minorEastAsia" w:eastAsiaTheme="minorEastAsia" w:hAnsiTheme="minorEastAsia" w:hint="eastAsia"/>
          <w:szCs w:val="22"/>
        </w:rPr>
        <w:t>による</w:t>
      </w:r>
      <w:r w:rsidR="00544183">
        <w:rPr>
          <w:rFonts w:asciiTheme="minorEastAsia" w:eastAsiaTheme="minorEastAsia" w:hAnsiTheme="minorEastAsia" w:hint="eastAsia"/>
          <w:szCs w:val="22"/>
        </w:rPr>
        <w:t>海外景気の下振れリスクなど、今後の</w:t>
      </w:r>
      <w:r w:rsidR="0033025D">
        <w:rPr>
          <w:rFonts w:asciiTheme="minorEastAsia" w:eastAsiaTheme="minorEastAsia" w:hAnsiTheme="minorEastAsia" w:hint="eastAsia"/>
          <w:szCs w:val="22"/>
        </w:rPr>
        <w:t>動向には</w:t>
      </w:r>
      <w:r w:rsidRPr="00543EA2">
        <w:rPr>
          <w:rFonts w:asciiTheme="minorEastAsia" w:eastAsiaTheme="minorEastAsia" w:hAnsiTheme="minorEastAsia" w:hint="eastAsia"/>
          <w:szCs w:val="22"/>
        </w:rPr>
        <w:t>引き続き注視が必要である。</w:t>
      </w:r>
    </w:p>
    <w:p w14:paraId="30BF6BF2" w14:textId="6ACBF463" w:rsidR="00ED6CA8" w:rsidRDefault="00D232AD" w:rsidP="00221A61">
      <w:pPr>
        <w:spacing w:line="360" w:lineRule="exact"/>
        <w:rPr>
          <w:rFonts w:asciiTheme="minorEastAsia" w:eastAsiaTheme="minorEastAsia" w:hAnsiTheme="minorEastAsia"/>
          <w:szCs w:val="22"/>
        </w:rPr>
      </w:pPr>
      <w:r w:rsidRPr="00D232AD">
        <w:rPr>
          <w:rFonts w:hAnsi="ＭＳ 明朝" w:hint="eastAsia"/>
          <w:color w:val="FF0000"/>
          <w:szCs w:val="22"/>
        </w:rPr>
        <w:t xml:space="preserve">　</w:t>
      </w:r>
      <w:r w:rsidR="00584783">
        <w:rPr>
          <w:rFonts w:hAnsi="ＭＳ 明朝" w:hint="eastAsia"/>
          <w:szCs w:val="22"/>
        </w:rPr>
        <w:t>区財政は、少子高齢化に伴う社会保障関係費の増加、まちづくり事業の進展</w:t>
      </w:r>
      <w:r w:rsidRPr="00503D12">
        <w:rPr>
          <w:rFonts w:hAnsi="ＭＳ 明朝" w:hint="eastAsia"/>
          <w:szCs w:val="22"/>
        </w:rPr>
        <w:t>や小</w:t>
      </w:r>
      <w:r w:rsidR="00544183">
        <w:rPr>
          <w:rFonts w:hAnsi="ＭＳ 明朝" w:hint="eastAsia"/>
          <w:szCs w:val="22"/>
        </w:rPr>
        <w:t>・中学校をはじめとした公共施設の更新等、</w:t>
      </w:r>
      <w:r w:rsidR="00584783">
        <w:rPr>
          <w:rFonts w:hAnsi="ＭＳ 明朝" w:hint="eastAsia"/>
          <w:szCs w:val="22"/>
        </w:rPr>
        <w:t>将来に向け</w:t>
      </w:r>
      <w:r w:rsidR="0033025D">
        <w:rPr>
          <w:rFonts w:hAnsi="ＭＳ 明朝" w:hint="eastAsia"/>
          <w:szCs w:val="22"/>
        </w:rPr>
        <w:t>て</w:t>
      </w:r>
      <w:r w:rsidR="00544183">
        <w:rPr>
          <w:rFonts w:hAnsi="ＭＳ 明朝" w:hint="eastAsia"/>
          <w:szCs w:val="22"/>
        </w:rPr>
        <w:t>多額の経費を</w:t>
      </w:r>
      <w:r w:rsidRPr="00503D12">
        <w:rPr>
          <w:rFonts w:hAnsi="ＭＳ 明朝" w:hint="eastAsia"/>
          <w:szCs w:val="22"/>
        </w:rPr>
        <w:t>伴う事業</w:t>
      </w:r>
      <w:r w:rsidR="0033025D">
        <w:rPr>
          <w:rFonts w:hAnsi="ＭＳ 明朝" w:hint="eastAsia"/>
          <w:szCs w:val="22"/>
        </w:rPr>
        <w:t>が</w:t>
      </w:r>
      <w:r w:rsidR="00584783">
        <w:rPr>
          <w:rFonts w:hAnsi="ＭＳ 明朝" w:hint="eastAsia"/>
          <w:szCs w:val="22"/>
        </w:rPr>
        <w:t>見込まれている</w:t>
      </w:r>
      <w:r w:rsidR="00C12A8B">
        <w:rPr>
          <w:rFonts w:hAnsi="ＭＳ 明朝" w:hint="eastAsia"/>
          <w:szCs w:val="22"/>
        </w:rPr>
        <w:t>。</w:t>
      </w:r>
    </w:p>
    <w:p w14:paraId="3402EB4F" w14:textId="77D21C20" w:rsidR="00543EA2" w:rsidRDefault="005D3F26" w:rsidP="00221A61">
      <w:pPr>
        <w:spacing w:line="360" w:lineRule="exact"/>
        <w:ind w:firstLineChars="100" w:firstLine="207"/>
        <w:rPr>
          <w:rFonts w:asciiTheme="minorEastAsia" w:eastAsiaTheme="minorEastAsia" w:hAnsiTheme="minorEastAsia"/>
          <w:szCs w:val="22"/>
        </w:rPr>
      </w:pPr>
      <w:r>
        <w:rPr>
          <w:rFonts w:asciiTheme="minorEastAsia" w:eastAsiaTheme="minorEastAsia" w:hAnsiTheme="minorEastAsia" w:hint="eastAsia"/>
          <w:szCs w:val="22"/>
        </w:rPr>
        <w:t>令和４年度</w:t>
      </w:r>
      <w:r w:rsidR="00D920E9">
        <w:rPr>
          <w:rFonts w:asciiTheme="minorEastAsia" w:eastAsiaTheme="minorEastAsia" w:hAnsiTheme="minorEastAsia" w:hint="eastAsia"/>
          <w:szCs w:val="22"/>
        </w:rPr>
        <w:t>は</w:t>
      </w:r>
      <w:r w:rsidR="00E43F23">
        <w:rPr>
          <w:rFonts w:asciiTheme="minorEastAsia" w:eastAsiaTheme="minorEastAsia" w:hAnsiTheme="minorEastAsia" w:hint="eastAsia"/>
          <w:szCs w:val="22"/>
        </w:rPr>
        <w:t>景気回復により、特別区税及び特別区交付金ともに増収となり、</w:t>
      </w:r>
      <w:r w:rsidR="00D920E9">
        <w:rPr>
          <w:rFonts w:asciiTheme="minorEastAsia" w:eastAsiaTheme="minorEastAsia" w:hAnsiTheme="minorEastAsia" w:hint="eastAsia"/>
          <w:szCs w:val="22"/>
        </w:rPr>
        <w:t>歳入環境の改善が見られた</w:t>
      </w:r>
      <w:r w:rsidR="00D72FDC">
        <w:rPr>
          <w:rFonts w:asciiTheme="minorEastAsia" w:eastAsiaTheme="minorEastAsia" w:hAnsiTheme="minorEastAsia" w:hint="eastAsia"/>
          <w:szCs w:val="22"/>
        </w:rPr>
        <w:t>。しかし、</w:t>
      </w:r>
      <w:r w:rsidR="00E43F23">
        <w:rPr>
          <w:rFonts w:asciiTheme="minorEastAsia" w:eastAsiaTheme="minorEastAsia" w:hAnsiTheme="minorEastAsia" w:hint="eastAsia"/>
          <w:szCs w:val="22"/>
        </w:rPr>
        <w:t>特別区交付金の原資は固定資産税や法人住民税など調整税から構成されるため、</w:t>
      </w:r>
      <w:r w:rsidR="00ED6CA8" w:rsidRPr="00ED6CA8">
        <w:rPr>
          <w:rFonts w:asciiTheme="minorEastAsia" w:eastAsiaTheme="minorEastAsia" w:hAnsiTheme="minorEastAsia" w:hint="eastAsia"/>
          <w:szCs w:val="22"/>
        </w:rPr>
        <w:t>景気動向に左右されやすい構造</w:t>
      </w:r>
      <w:r w:rsidR="001B2D56">
        <w:rPr>
          <w:rFonts w:asciiTheme="minorEastAsia" w:eastAsiaTheme="minorEastAsia" w:hAnsiTheme="minorEastAsia" w:hint="eastAsia"/>
          <w:szCs w:val="22"/>
        </w:rPr>
        <w:t>であるとともに、</w:t>
      </w:r>
      <w:r w:rsidR="003B1231" w:rsidRPr="00ED6CA8">
        <w:rPr>
          <w:rFonts w:hAnsi="ＭＳ 明朝" w:hint="eastAsia"/>
          <w:szCs w:val="22"/>
        </w:rPr>
        <w:t>法人住民税の一部国税化やふるさと</w:t>
      </w:r>
      <w:r w:rsidR="003B1231" w:rsidRPr="003B1231">
        <w:rPr>
          <w:rFonts w:hAnsi="ＭＳ 明朝" w:hint="eastAsia"/>
          <w:szCs w:val="22"/>
        </w:rPr>
        <w:t>納税など、国による不合理な税制改正の影響による減収の恒常化</w:t>
      </w:r>
      <w:r w:rsidR="001B2D56">
        <w:rPr>
          <w:rFonts w:hAnsi="ＭＳ 明朝" w:hint="eastAsia"/>
          <w:szCs w:val="22"/>
        </w:rPr>
        <w:t>、また</w:t>
      </w:r>
      <w:r w:rsidR="00E43F23">
        <w:rPr>
          <w:rFonts w:hAnsi="ＭＳ 明朝" w:hint="eastAsia"/>
          <w:szCs w:val="22"/>
        </w:rPr>
        <w:t>区立児童相談所設置に伴う</w:t>
      </w:r>
      <w:r w:rsidR="003B1231" w:rsidRPr="003B1231">
        <w:rPr>
          <w:rFonts w:hAnsi="ＭＳ 明朝" w:hint="eastAsia"/>
          <w:szCs w:val="22"/>
        </w:rPr>
        <w:t>調整財源の配分割合</w:t>
      </w:r>
      <w:r w:rsidR="002147AC">
        <w:rPr>
          <w:rFonts w:hAnsi="ＭＳ 明朝" w:hint="eastAsia"/>
          <w:szCs w:val="22"/>
        </w:rPr>
        <w:t>の都区協議</w:t>
      </w:r>
      <w:r w:rsidR="003B1231" w:rsidRPr="003B1231">
        <w:rPr>
          <w:rFonts w:hAnsi="ＭＳ 明朝" w:hint="eastAsia"/>
          <w:szCs w:val="22"/>
        </w:rPr>
        <w:t>が</w:t>
      </w:r>
      <w:r w:rsidR="00ED6CA8">
        <w:rPr>
          <w:rFonts w:hAnsi="ＭＳ 明朝" w:hint="eastAsia"/>
          <w:szCs w:val="22"/>
        </w:rPr>
        <w:t>未だ</w:t>
      </w:r>
      <w:r w:rsidR="003B1231" w:rsidRPr="003B1231">
        <w:rPr>
          <w:rFonts w:hAnsi="ＭＳ 明朝" w:hint="eastAsia"/>
          <w:szCs w:val="22"/>
        </w:rPr>
        <w:t>整っていないことなど</w:t>
      </w:r>
      <w:r>
        <w:rPr>
          <w:rFonts w:asciiTheme="minorEastAsia" w:eastAsiaTheme="minorEastAsia" w:hAnsiTheme="minorEastAsia" w:hint="eastAsia"/>
          <w:szCs w:val="22"/>
        </w:rPr>
        <w:t>を踏まえると、現時点では、区の財政環境</w:t>
      </w:r>
      <w:r w:rsidR="00ED6CA8">
        <w:rPr>
          <w:rFonts w:asciiTheme="minorEastAsia" w:eastAsiaTheme="minorEastAsia" w:hAnsiTheme="minorEastAsia" w:hint="eastAsia"/>
          <w:szCs w:val="22"/>
        </w:rPr>
        <w:t>を楽観視することはできない</w:t>
      </w:r>
      <w:r>
        <w:rPr>
          <w:rFonts w:asciiTheme="minorEastAsia" w:eastAsiaTheme="minorEastAsia" w:hAnsiTheme="minorEastAsia" w:hint="eastAsia"/>
          <w:szCs w:val="22"/>
        </w:rPr>
        <w:t>。</w:t>
      </w:r>
    </w:p>
    <w:p w14:paraId="48F9F564" w14:textId="06C29E2F" w:rsidR="00406189" w:rsidRPr="00377877" w:rsidRDefault="002D1F8F" w:rsidP="00221A61">
      <w:pPr>
        <w:spacing w:line="360" w:lineRule="exact"/>
        <w:ind w:firstLineChars="100" w:firstLine="207"/>
        <w:rPr>
          <w:rFonts w:asciiTheme="minorEastAsia" w:eastAsiaTheme="minorEastAsia" w:hAnsiTheme="minorEastAsia"/>
          <w:szCs w:val="22"/>
        </w:rPr>
      </w:pPr>
      <w:r>
        <w:rPr>
          <w:rFonts w:asciiTheme="minorEastAsia" w:eastAsiaTheme="minorEastAsia" w:hAnsiTheme="minorEastAsia" w:hint="eastAsia"/>
          <w:szCs w:val="22"/>
        </w:rPr>
        <w:t>一方、人材確保の点においては、近年の</w:t>
      </w:r>
      <w:r w:rsidR="00FB5CE2" w:rsidRPr="009638B1">
        <w:rPr>
          <w:rFonts w:asciiTheme="minorEastAsia" w:eastAsiaTheme="minorEastAsia" w:hAnsiTheme="minorEastAsia" w:hint="eastAsia"/>
          <w:szCs w:val="22"/>
        </w:rPr>
        <w:t>少子化に</w:t>
      </w:r>
      <w:r w:rsidR="009638B1" w:rsidRPr="009638B1">
        <w:rPr>
          <w:rFonts w:asciiTheme="minorEastAsia" w:eastAsiaTheme="minorEastAsia" w:hAnsiTheme="minorEastAsia" w:hint="eastAsia"/>
          <w:szCs w:val="22"/>
        </w:rPr>
        <w:t>伴う</w:t>
      </w:r>
      <w:r w:rsidR="00584783">
        <w:rPr>
          <w:rFonts w:asciiTheme="minorEastAsia" w:eastAsiaTheme="minorEastAsia" w:hAnsiTheme="minorEastAsia" w:hint="eastAsia"/>
          <w:szCs w:val="22"/>
        </w:rPr>
        <w:t>全国的な</w:t>
      </w:r>
      <w:r w:rsidR="009638B1" w:rsidRPr="009638B1">
        <w:rPr>
          <w:rFonts w:asciiTheme="minorEastAsia" w:eastAsiaTheme="minorEastAsia" w:hAnsiTheme="minorEastAsia" w:hint="eastAsia"/>
          <w:szCs w:val="22"/>
        </w:rPr>
        <w:t>生産年齢人口の減少等により</w:t>
      </w:r>
      <w:r>
        <w:rPr>
          <w:rFonts w:asciiTheme="minorEastAsia" w:eastAsiaTheme="minorEastAsia" w:hAnsiTheme="minorEastAsia" w:hint="eastAsia"/>
          <w:szCs w:val="22"/>
        </w:rPr>
        <w:t>、</w:t>
      </w:r>
      <w:r w:rsidR="00FB5CE2" w:rsidRPr="009638B1">
        <w:rPr>
          <w:rFonts w:asciiTheme="minorEastAsia" w:eastAsiaTheme="minorEastAsia" w:hAnsiTheme="minorEastAsia" w:hint="eastAsia"/>
          <w:szCs w:val="22"/>
        </w:rPr>
        <w:t>困難</w:t>
      </w:r>
      <w:r>
        <w:rPr>
          <w:rFonts w:asciiTheme="minorEastAsia" w:eastAsiaTheme="minorEastAsia" w:hAnsiTheme="minorEastAsia" w:hint="eastAsia"/>
          <w:szCs w:val="22"/>
        </w:rPr>
        <w:t>を極め、特に公務員のなり手不足は深刻な</w:t>
      </w:r>
      <w:r w:rsidR="00DC310A">
        <w:rPr>
          <w:rFonts w:asciiTheme="minorEastAsia" w:eastAsiaTheme="minorEastAsia" w:hAnsiTheme="minorEastAsia" w:hint="eastAsia"/>
          <w:szCs w:val="22"/>
        </w:rPr>
        <w:t>状況となっている。</w:t>
      </w:r>
      <w:r w:rsidR="00A621EC">
        <w:rPr>
          <w:rFonts w:asciiTheme="minorEastAsia" w:eastAsiaTheme="minorEastAsia" w:hAnsiTheme="minorEastAsia" w:hint="eastAsia"/>
          <w:szCs w:val="22"/>
        </w:rPr>
        <w:t>区が今後も安定した区民サービスを提供</w:t>
      </w:r>
      <w:r w:rsidR="00A621EC" w:rsidRPr="00377877">
        <w:rPr>
          <w:rFonts w:asciiTheme="minorEastAsia" w:eastAsiaTheme="minorEastAsia" w:hAnsiTheme="minorEastAsia" w:hint="eastAsia"/>
          <w:szCs w:val="22"/>
        </w:rPr>
        <w:t>していくためには、</w:t>
      </w:r>
      <w:r w:rsidR="00DC310A" w:rsidRPr="00377877">
        <w:rPr>
          <w:rFonts w:asciiTheme="minorEastAsia" w:eastAsiaTheme="minorEastAsia" w:hAnsiTheme="minorEastAsia" w:hint="eastAsia"/>
          <w:szCs w:val="22"/>
        </w:rPr>
        <w:t>優秀な人材確保・育成に努めるとともに、</w:t>
      </w:r>
      <w:r w:rsidR="008F0718" w:rsidRPr="00377877">
        <w:rPr>
          <w:rFonts w:asciiTheme="minorEastAsia" w:eastAsiaTheme="minorEastAsia" w:hAnsiTheme="minorEastAsia" w:hint="eastAsia"/>
          <w:szCs w:val="22"/>
        </w:rPr>
        <w:t>限られた人材を最大限に活用することが</w:t>
      </w:r>
      <w:r w:rsidR="00DC310A" w:rsidRPr="00377877">
        <w:rPr>
          <w:rFonts w:asciiTheme="minorEastAsia" w:eastAsiaTheme="minorEastAsia" w:hAnsiTheme="minorEastAsia" w:hint="eastAsia"/>
          <w:szCs w:val="22"/>
        </w:rPr>
        <w:t>求められている。</w:t>
      </w:r>
    </w:p>
    <w:p w14:paraId="4A6A3F08" w14:textId="57B6F73A" w:rsidR="004D715A" w:rsidRPr="00377877" w:rsidRDefault="004D715A" w:rsidP="00C23975">
      <w:pPr>
        <w:spacing w:line="360" w:lineRule="exact"/>
        <w:ind w:firstLineChars="100" w:firstLine="207"/>
        <w:rPr>
          <w:rFonts w:asciiTheme="minorEastAsia" w:eastAsiaTheme="minorEastAsia" w:hAnsiTheme="minorEastAsia"/>
          <w:szCs w:val="22"/>
        </w:rPr>
      </w:pPr>
      <w:r w:rsidRPr="00377877">
        <w:rPr>
          <w:rFonts w:asciiTheme="minorEastAsia" w:eastAsiaTheme="minorEastAsia" w:hAnsiTheme="minorEastAsia" w:hint="eastAsia"/>
          <w:szCs w:val="22"/>
        </w:rPr>
        <w:t>このような中、今年度、区は</w:t>
      </w:r>
      <w:r w:rsidRPr="00377877">
        <w:rPr>
          <w:rFonts w:asciiTheme="minorEastAsia" w:hAnsiTheme="minorEastAsia" w:hint="eastAsia"/>
          <w:szCs w:val="22"/>
        </w:rPr>
        <w:t>「</w:t>
      </w:r>
      <w:r w:rsidRPr="00377877">
        <w:rPr>
          <w:rFonts w:asciiTheme="minorEastAsia" w:eastAsiaTheme="minorEastAsia" w:hAnsiTheme="minorEastAsia" w:hint="eastAsia"/>
          <w:szCs w:val="22"/>
        </w:rPr>
        <w:t>いたばし№１実現プラン2025」を改訂し、「東京で一番住みたくなるまち」の新たなステージに向けて、これまで展開してきた「</w:t>
      </w:r>
      <w:r w:rsidR="001B5075">
        <w:rPr>
          <w:rFonts w:asciiTheme="minorEastAsia" w:eastAsiaTheme="minorEastAsia" w:hAnsiTheme="minorEastAsia" w:hint="eastAsia"/>
          <w:szCs w:val="22"/>
        </w:rPr>
        <w:t>SDGs</w:t>
      </w:r>
      <w:r w:rsidRPr="00377877">
        <w:rPr>
          <w:rFonts w:asciiTheme="minorEastAsia" w:eastAsiaTheme="minorEastAsia" w:hAnsiTheme="minorEastAsia" w:hint="eastAsia"/>
          <w:szCs w:val="22"/>
        </w:rPr>
        <w:t>戦略」「</w:t>
      </w:r>
      <w:r w:rsidR="001B5075">
        <w:rPr>
          <w:rFonts w:asciiTheme="minorEastAsia" w:eastAsiaTheme="minorEastAsia" w:hAnsiTheme="minorEastAsia" w:hint="eastAsia"/>
          <w:szCs w:val="22"/>
        </w:rPr>
        <w:t>DX</w:t>
      </w:r>
      <w:r w:rsidRPr="00377877">
        <w:rPr>
          <w:rFonts w:asciiTheme="minorEastAsia" w:eastAsiaTheme="minorEastAsia" w:hAnsiTheme="minorEastAsia" w:hint="eastAsia"/>
          <w:szCs w:val="22"/>
        </w:rPr>
        <w:t>戦略」「ブランド戦略」の３つを柱とする重点戦略の更なるバージョンアップにチャレンジするほか、ポストコロナ</w:t>
      </w:r>
      <w:r w:rsidR="001B5075">
        <w:rPr>
          <w:rFonts w:asciiTheme="minorEastAsia" w:eastAsiaTheme="minorEastAsia" w:hAnsiTheme="minorEastAsia" w:hint="eastAsia"/>
          <w:szCs w:val="22"/>
        </w:rPr>
        <w:t>に向けた取組</w:t>
      </w:r>
      <w:r w:rsidRPr="00377877">
        <w:rPr>
          <w:rFonts w:asciiTheme="minorEastAsia" w:eastAsiaTheme="minorEastAsia" w:hAnsiTheme="minorEastAsia" w:hint="eastAsia"/>
          <w:szCs w:val="22"/>
        </w:rPr>
        <w:t>や</w:t>
      </w:r>
      <w:r w:rsidR="001B5075">
        <w:rPr>
          <w:rFonts w:asciiTheme="minorEastAsia" w:eastAsiaTheme="minorEastAsia" w:hAnsiTheme="minorEastAsia" w:hint="eastAsia"/>
          <w:szCs w:val="22"/>
        </w:rPr>
        <w:t>、物価高騰等の</w:t>
      </w:r>
      <w:r w:rsidRPr="00377877">
        <w:rPr>
          <w:rFonts w:asciiTheme="minorEastAsia" w:eastAsiaTheme="minorEastAsia" w:hAnsiTheme="minorEastAsia" w:hint="eastAsia"/>
          <w:szCs w:val="22"/>
        </w:rPr>
        <w:t>課題にスピード感をもって対応するなど、残り２年余りとなった「板橋区基本計画2025」の集大成として、</w:t>
      </w:r>
      <w:r w:rsidR="00C23975" w:rsidRPr="00377877">
        <w:rPr>
          <w:rFonts w:asciiTheme="minorEastAsia" w:eastAsiaTheme="minorEastAsia" w:hAnsiTheme="minorEastAsia" w:hint="eastAsia"/>
          <w:szCs w:val="22"/>
        </w:rPr>
        <w:t>次期基本計画を見据えた</w:t>
      </w:r>
      <w:r w:rsidRPr="00377877">
        <w:rPr>
          <w:rFonts w:asciiTheme="minorEastAsia" w:eastAsiaTheme="minorEastAsia" w:hAnsiTheme="minorEastAsia" w:hint="eastAsia"/>
          <w:szCs w:val="22"/>
        </w:rPr>
        <w:t>成果を上げていかなければならない。</w:t>
      </w:r>
    </w:p>
    <w:p w14:paraId="49EC8016" w14:textId="3430AD04" w:rsidR="008A7B1B" w:rsidRPr="008A7B1B" w:rsidRDefault="008A7B1B" w:rsidP="00221A61">
      <w:pPr>
        <w:spacing w:line="360" w:lineRule="exact"/>
        <w:rPr>
          <w:rFonts w:hAnsi="ＭＳ 明朝"/>
          <w:szCs w:val="22"/>
        </w:rPr>
      </w:pPr>
      <w:r w:rsidRPr="00377877">
        <w:rPr>
          <w:rFonts w:hAnsi="ＭＳ 明朝" w:hint="eastAsia"/>
          <w:szCs w:val="22"/>
        </w:rPr>
        <w:t xml:space="preserve">　そのためには、職員一人ひとりがそれぞれの事務事業について、</w:t>
      </w:r>
      <w:r w:rsidR="00ED6CA8" w:rsidRPr="00377877">
        <w:rPr>
          <w:rFonts w:hAnsi="ＭＳ 明朝" w:hint="eastAsia"/>
          <w:szCs w:val="22"/>
        </w:rPr>
        <w:t>規律を重んじながら、</w:t>
      </w:r>
      <w:r w:rsidRPr="00377877">
        <w:rPr>
          <w:rFonts w:hAnsi="ＭＳ 明朝" w:hint="eastAsia"/>
          <w:szCs w:val="22"/>
        </w:rPr>
        <w:t>効果や効率性を客観的な視点で見極めつつ、前例に捉われない創意工</w:t>
      </w:r>
      <w:r w:rsidRPr="008A7B1B">
        <w:rPr>
          <w:rFonts w:hAnsi="ＭＳ 明朝" w:hint="eastAsia"/>
          <w:szCs w:val="22"/>
        </w:rPr>
        <w:t>夫を重ねることで、質の維持・向上を図っていくことが必要不可欠である。</w:t>
      </w:r>
    </w:p>
    <w:p w14:paraId="10FAB38C" w14:textId="5F2685D5" w:rsidR="008A7B1B" w:rsidRPr="008A7B1B" w:rsidRDefault="005F349B" w:rsidP="00221A61">
      <w:pPr>
        <w:spacing w:line="360" w:lineRule="exact"/>
        <w:ind w:firstLineChars="100" w:firstLine="207"/>
        <w:rPr>
          <w:rFonts w:hAnsi="ＭＳ 明朝"/>
          <w:szCs w:val="22"/>
        </w:rPr>
      </w:pPr>
      <w:r>
        <w:rPr>
          <w:rFonts w:hAnsi="ＭＳ 明朝" w:hint="eastAsia"/>
          <w:szCs w:val="22"/>
        </w:rPr>
        <w:t>以上を基本的な考え方として念頭に置き、下記の方針のもと、令和６</w:t>
      </w:r>
      <w:r w:rsidR="008A7B1B" w:rsidRPr="008A7B1B">
        <w:rPr>
          <w:rFonts w:hAnsi="ＭＳ 明朝" w:hint="eastAsia"/>
          <w:szCs w:val="22"/>
        </w:rPr>
        <w:t>年度に向けて、予算編成、組織改正、職員の定数管理に取り組まれたい。</w:t>
      </w:r>
    </w:p>
    <w:p w14:paraId="7CC6B661" w14:textId="5C0C499D" w:rsidR="008A7B1B" w:rsidRPr="008A7B1B" w:rsidRDefault="008A7B1B" w:rsidP="00221A61">
      <w:pPr>
        <w:spacing w:line="360" w:lineRule="exact"/>
        <w:ind w:firstLineChars="100" w:firstLine="207"/>
        <w:rPr>
          <w:rFonts w:hAnsi="ＭＳ 明朝"/>
          <w:szCs w:val="22"/>
        </w:rPr>
      </w:pPr>
      <w:r w:rsidRPr="008A7B1B">
        <w:rPr>
          <w:rFonts w:hAnsi="ＭＳ 明朝" w:hint="eastAsia"/>
          <w:szCs w:val="22"/>
        </w:rPr>
        <w:t>この旨、命により通達する。</w:t>
      </w:r>
    </w:p>
    <w:p w14:paraId="5C5B2740" w14:textId="70AA6309" w:rsidR="00543EA2" w:rsidRPr="004D715A" w:rsidRDefault="008A7B1B" w:rsidP="004D715A">
      <w:pPr>
        <w:spacing w:line="360" w:lineRule="exact"/>
        <w:ind w:firstLineChars="100" w:firstLine="207"/>
        <w:rPr>
          <w:rFonts w:hAnsi="ＭＳ 明朝"/>
          <w:szCs w:val="22"/>
        </w:rPr>
      </w:pPr>
      <w:r w:rsidRPr="008A7B1B">
        <w:rPr>
          <w:rFonts w:hAnsi="ＭＳ 明朝" w:hint="eastAsia"/>
          <w:szCs w:val="22"/>
        </w:rPr>
        <w:t>なお、予算、組織改正、職員定数の査定にあたっては、戦略的な経営の視点を踏まえて、厳正に対処するので、この点申し添える。</w:t>
      </w:r>
    </w:p>
    <w:p w14:paraId="2883E6D4" w14:textId="327675E8" w:rsidR="009A63D8" w:rsidRPr="00121333" w:rsidRDefault="009A63D8" w:rsidP="005623D9">
      <w:pPr>
        <w:spacing w:line="340" w:lineRule="exact"/>
        <w:jc w:val="center"/>
        <w:rPr>
          <w:rFonts w:hAnsi="ＭＳ 明朝"/>
          <w:szCs w:val="22"/>
        </w:rPr>
      </w:pPr>
      <w:r w:rsidRPr="00121333">
        <w:rPr>
          <w:rFonts w:hAnsi="ＭＳ 明朝" w:hint="eastAsia"/>
          <w:szCs w:val="22"/>
        </w:rPr>
        <w:lastRenderedPageBreak/>
        <w:t>記</w:t>
      </w:r>
    </w:p>
    <w:p w14:paraId="2883E6D5" w14:textId="00C51910" w:rsidR="00B72DE6" w:rsidRPr="00121333" w:rsidRDefault="00B72DE6" w:rsidP="005623D9">
      <w:pPr>
        <w:spacing w:line="340" w:lineRule="exact"/>
        <w:jc w:val="center"/>
        <w:rPr>
          <w:rFonts w:hAnsi="ＭＳ 明朝"/>
          <w:sz w:val="24"/>
          <w:szCs w:val="22"/>
        </w:rPr>
      </w:pPr>
    </w:p>
    <w:p w14:paraId="09E0365E" w14:textId="77777777" w:rsidR="00FB5CE2" w:rsidRDefault="006B532C" w:rsidP="00071EAE">
      <w:pPr>
        <w:tabs>
          <w:tab w:val="left" w:pos="2898"/>
        </w:tabs>
        <w:spacing w:line="380" w:lineRule="exact"/>
        <w:rPr>
          <w:rFonts w:asciiTheme="majorEastAsia" w:eastAsiaTheme="majorEastAsia" w:hAnsiTheme="majorEastAsia"/>
          <w:sz w:val="24"/>
          <w:szCs w:val="22"/>
        </w:rPr>
      </w:pPr>
      <w:r w:rsidRPr="00121333">
        <w:rPr>
          <w:rFonts w:asciiTheme="majorEastAsia" w:eastAsiaTheme="majorEastAsia" w:hAnsiTheme="majorEastAsia" w:hint="eastAsia"/>
          <w:sz w:val="24"/>
          <w:szCs w:val="22"/>
        </w:rPr>
        <w:t>１　予算編成について</w:t>
      </w:r>
      <w:r w:rsidR="001D5BA1">
        <w:rPr>
          <w:rFonts w:asciiTheme="majorEastAsia" w:eastAsiaTheme="majorEastAsia" w:hAnsiTheme="majorEastAsia"/>
          <w:sz w:val="24"/>
          <w:szCs w:val="22"/>
        </w:rPr>
        <w:tab/>
      </w:r>
    </w:p>
    <w:p w14:paraId="2883E6D7" w14:textId="6AEC64B4" w:rsidR="001D5BA1" w:rsidRPr="00FB5CE2" w:rsidRDefault="001D5BA1" w:rsidP="00221A61">
      <w:pPr>
        <w:tabs>
          <w:tab w:val="left" w:pos="2898"/>
        </w:tabs>
        <w:spacing w:line="360" w:lineRule="exact"/>
        <w:ind w:firstLineChars="200" w:firstLine="413"/>
        <w:rPr>
          <w:rFonts w:asciiTheme="majorEastAsia" w:eastAsiaTheme="majorEastAsia" w:hAnsiTheme="majorEastAsia"/>
          <w:sz w:val="24"/>
          <w:szCs w:val="22"/>
        </w:rPr>
      </w:pPr>
      <w:r w:rsidRPr="003F0848">
        <w:rPr>
          <w:rFonts w:hAnsi="ＭＳ 明朝" w:hint="eastAsia"/>
          <w:szCs w:val="22"/>
        </w:rPr>
        <w:t>予算編成にあたっては、以下の方針により的確に経費を見積もること。</w:t>
      </w:r>
    </w:p>
    <w:p w14:paraId="2883E6D8" w14:textId="78CF63FA" w:rsidR="001D5BA1" w:rsidRPr="003F0848" w:rsidRDefault="001D5BA1" w:rsidP="00221A61">
      <w:pPr>
        <w:spacing w:line="360" w:lineRule="exact"/>
        <w:rPr>
          <w:rFonts w:hAnsi="ＭＳ 明朝"/>
          <w:szCs w:val="22"/>
        </w:rPr>
      </w:pPr>
    </w:p>
    <w:p w14:paraId="1917BBF8" w14:textId="22534B05" w:rsidR="005F349B" w:rsidRPr="00774EA3" w:rsidRDefault="001D5BA1" w:rsidP="00221A61">
      <w:pPr>
        <w:spacing w:line="360" w:lineRule="exact"/>
        <w:ind w:leftChars="50" w:left="516" w:hangingChars="200" w:hanging="413"/>
        <w:rPr>
          <w:rFonts w:hAnsi="ＭＳ 明朝"/>
          <w:szCs w:val="22"/>
        </w:rPr>
      </w:pPr>
      <w:r w:rsidRPr="003F0848">
        <w:rPr>
          <w:rFonts w:hAnsi="ＭＳ 明朝" w:hint="eastAsia"/>
          <w:szCs w:val="22"/>
        </w:rPr>
        <w:t>(１)</w:t>
      </w:r>
      <w:r w:rsidRPr="003F0848">
        <w:rPr>
          <w:rFonts w:hAnsi="ＭＳ 明朝"/>
          <w:szCs w:val="22"/>
        </w:rPr>
        <w:t xml:space="preserve">  </w:t>
      </w:r>
      <w:r w:rsidR="005F349B" w:rsidRPr="003F0848">
        <w:rPr>
          <w:rFonts w:hAnsi="ＭＳ 明朝" w:hint="eastAsia"/>
          <w:szCs w:val="22"/>
        </w:rPr>
        <w:t>新型コロナウイルス感染症が５類に位置づけ</w:t>
      </w:r>
      <w:r w:rsidR="005E3012" w:rsidRPr="003F0848">
        <w:rPr>
          <w:rFonts w:hAnsi="ＭＳ 明朝" w:hint="eastAsia"/>
          <w:szCs w:val="22"/>
        </w:rPr>
        <w:t>られたことを踏まえ、これまで取り組</w:t>
      </w:r>
      <w:r w:rsidR="005E3012" w:rsidRPr="00774EA3">
        <w:rPr>
          <w:rFonts w:hAnsi="ＭＳ 明朝" w:hint="eastAsia"/>
          <w:szCs w:val="22"/>
        </w:rPr>
        <w:t>んできた施策の妥当性や有効性を検証し、必要な見直し・再構築を行うなど、事業の新陳代謝を進めること。</w:t>
      </w:r>
    </w:p>
    <w:p w14:paraId="2883E6DA" w14:textId="27C5DA90" w:rsidR="001D5BA1" w:rsidRPr="002D68FC" w:rsidRDefault="001D5BA1" w:rsidP="00221A61">
      <w:pPr>
        <w:spacing w:line="360" w:lineRule="exact"/>
        <w:rPr>
          <w:rFonts w:hAnsi="ＭＳ 明朝"/>
          <w:color w:val="FF0000"/>
          <w:szCs w:val="22"/>
        </w:rPr>
      </w:pPr>
    </w:p>
    <w:p w14:paraId="2883E6DB" w14:textId="4998CDD5" w:rsidR="001D5BA1" w:rsidRPr="00774EA3" w:rsidRDefault="001D5BA1" w:rsidP="00221A61">
      <w:pPr>
        <w:spacing w:line="360" w:lineRule="exact"/>
        <w:ind w:leftChars="50" w:left="620" w:hangingChars="250" w:hanging="517"/>
        <w:rPr>
          <w:rFonts w:hAnsi="ＭＳ 明朝"/>
          <w:szCs w:val="22"/>
        </w:rPr>
      </w:pPr>
      <w:r w:rsidRPr="00774EA3">
        <w:rPr>
          <w:rFonts w:hAnsi="ＭＳ 明朝" w:hint="eastAsia"/>
          <w:szCs w:val="22"/>
        </w:rPr>
        <w:t>(２)</w:t>
      </w:r>
      <w:r w:rsidR="001E0FF6" w:rsidRPr="00774EA3">
        <w:rPr>
          <w:rFonts w:hAnsi="ＭＳ 明朝"/>
          <w:szCs w:val="22"/>
        </w:rPr>
        <w:t xml:space="preserve">  </w:t>
      </w:r>
      <w:r w:rsidR="00B520A2" w:rsidRPr="00774EA3">
        <w:rPr>
          <w:rFonts w:hAnsi="ＭＳ 明朝" w:hint="eastAsia"/>
          <w:szCs w:val="22"/>
        </w:rPr>
        <w:t>「板橋区基本計画2025」</w:t>
      </w:r>
      <w:r w:rsidR="008D5E72">
        <w:rPr>
          <w:rFonts w:hAnsi="ＭＳ 明朝" w:hint="eastAsia"/>
          <w:szCs w:val="22"/>
        </w:rPr>
        <w:t>における</w:t>
      </w:r>
      <w:r w:rsidRPr="00774EA3">
        <w:rPr>
          <w:rFonts w:hAnsi="ＭＳ 明朝" w:hint="eastAsia"/>
          <w:szCs w:val="22"/>
        </w:rPr>
        <w:t>９つの</w:t>
      </w:r>
      <w:r w:rsidR="00B520A2" w:rsidRPr="00774EA3">
        <w:rPr>
          <w:rFonts w:hAnsi="ＭＳ 明朝" w:hint="eastAsia"/>
          <w:szCs w:val="22"/>
        </w:rPr>
        <w:t>基本政策</w:t>
      </w:r>
      <w:r w:rsidRPr="00774EA3">
        <w:rPr>
          <w:rFonts w:hAnsi="ＭＳ 明朝" w:hint="eastAsia"/>
          <w:szCs w:val="22"/>
        </w:rPr>
        <w:t>及び</w:t>
      </w:r>
      <w:r w:rsidR="00B14BED" w:rsidRPr="00291E5B">
        <w:rPr>
          <w:rFonts w:asciiTheme="minorEastAsia" w:hAnsiTheme="minorEastAsia" w:hint="eastAsia"/>
          <w:color w:val="000000" w:themeColor="text1"/>
          <w:szCs w:val="22"/>
        </w:rPr>
        <w:t>「</w:t>
      </w:r>
      <w:r w:rsidR="00B14BED" w:rsidRPr="00291E5B">
        <w:rPr>
          <w:rFonts w:asciiTheme="minorEastAsia" w:eastAsiaTheme="minorEastAsia" w:hAnsiTheme="minorEastAsia" w:hint="eastAsia"/>
          <w:color w:val="000000" w:themeColor="text1"/>
          <w:szCs w:val="22"/>
        </w:rPr>
        <w:t>いたばし№１実現プラン2025」</w:t>
      </w:r>
      <w:r w:rsidRPr="00774EA3">
        <w:rPr>
          <w:rFonts w:hAnsi="ＭＳ 明朝" w:hint="eastAsia"/>
          <w:szCs w:val="22"/>
        </w:rPr>
        <w:t>の重点戦略を踏まえ、その実現に向けた事業</w:t>
      </w:r>
      <w:r w:rsidR="00584783">
        <w:rPr>
          <w:rFonts w:hAnsi="ＭＳ 明朝" w:hint="eastAsia"/>
          <w:szCs w:val="22"/>
        </w:rPr>
        <w:t>の</w:t>
      </w:r>
      <w:r w:rsidR="00774EA3" w:rsidRPr="00774EA3">
        <w:rPr>
          <w:rFonts w:hAnsi="ＭＳ 明朝" w:hint="eastAsia"/>
          <w:szCs w:val="22"/>
        </w:rPr>
        <w:t>深化</w:t>
      </w:r>
      <w:r w:rsidR="008D5E72">
        <w:rPr>
          <w:rFonts w:hAnsi="ＭＳ 明朝" w:hint="eastAsia"/>
          <w:szCs w:val="22"/>
        </w:rPr>
        <w:t>を</w:t>
      </w:r>
      <w:r w:rsidRPr="00774EA3">
        <w:rPr>
          <w:rFonts w:hAnsi="ＭＳ 明朝" w:hint="eastAsia"/>
          <w:szCs w:val="22"/>
        </w:rPr>
        <w:t>組織横断・戦略的に進め、予算に計上すること。</w:t>
      </w:r>
    </w:p>
    <w:p w14:paraId="2883E6DC" w14:textId="1090116C" w:rsidR="001D5BA1" w:rsidRPr="00F87DBD" w:rsidRDefault="001D5BA1" w:rsidP="00221A61">
      <w:pPr>
        <w:spacing w:line="360" w:lineRule="exact"/>
        <w:rPr>
          <w:rFonts w:hAnsi="ＭＳ 明朝"/>
          <w:color w:val="FF0000"/>
          <w:szCs w:val="22"/>
        </w:rPr>
      </w:pPr>
    </w:p>
    <w:p w14:paraId="2883E6DD" w14:textId="3CD8A7C9" w:rsidR="001D5BA1" w:rsidRPr="00774EA3" w:rsidRDefault="001D5BA1" w:rsidP="00221A61">
      <w:pPr>
        <w:spacing w:line="360" w:lineRule="exact"/>
        <w:ind w:leftChars="49" w:left="564" w:hangingChars="224" w:hanging="463"/>
        <w:rPr>
          <w:rFonts w:hAnsi="ＭＳ 明朝"/>
          <w:szCs w:val="22"/>
        </w:rPr>
      </w:pPr>
      <w:r w:rsidRPr="00774EA3">
        <w:rPr>
          <w:rFonts w:hAnsi="ＭＳ 明朝" w:hint="eastAsia"/>
          <w:szCs w:val="22"/>
        </w:rPr>
        <w:t>(３)</w:t>
      </w:r>
      <w:r w:rsidR="00741EE0" w:rsidRPr="00774EA3">
        <w:rPr>
          <w:rFonts w:hAnsi="ＭＳ 明朝" w:hint="eastAsia"/>
          <w:szCs w:val="22"/>
        </w:rPr>
        <w:t xml:space="preserve">　</w:t>
      </w:r>
      <w:r w:rsidRPr="00774EA3">
        <w:rPr>
          <w:rFonts w:hAnsi="ＭＳ 明朝" w:hint="eastAsia"/>
          <w:szCs w:val="22"/>
        </w:rPr>
        <w:t>すべての施策及びその執行体制について、事後検証を一層強化し、制度や事務事業の根本に立ち返り、必要性や有益性等を再確認の上、必要な見直し・再構築を確実に行うこと。</w:t>
      </w:r>
    </w:p>
    <w:p w14:paraId="2883E6DE" w14:textId="568DEDAC" w:rsidR="001D5BA1" w:rsidRPr="00774EA3" w:rsidRDefault="001D5BA1" w:rsidP="00221A61">
      <w:pPr>
        <w:spacing w:line="360" w:lineRule="exact"/>
        <w:ind w:firstLineChars="100" w:firstLine="207"/>
        <w:rPr>
          <w:rFonts w:hAnsi="ＭＳ 明朝"/>
          <w:szCs w:val="22"/>
        </w:rPr>
      </w:pPr>
    </w:p>
    <w:p w14:paraId="2883E6DF" w14:textId="6BA21EAA" w:rsidR="001D5BA1" w:rsidRPr="00774EA3" w:rsidRDefault="001D5BA1" w:rsidP="00221A61">
      <w:pPr>
        <w:spacing w:line="360" w:lineRule="exact"/>
        <w:ind w:leftChars="49" w:left="564" w:hangingChars="224" w:hanging="463"/>
        <w:rPr>
          <w:rFonts w:hAnsi="ＭＳ 明朝"/>
          <w:szCs w:val="22"/>
        </w:rPr>
      </w:pPr>
      <w:r w:rsidRPr="00774EA3">
        <w:rPr>
          <w:rFonts w:hAnsi="ＭＳ 明朝" w:hint="eastAsia"/>
          <w:szCs w:val="22"/>
        </w:rPr>
        <w:t>(４)</w:t>
      </w:r>
      <w:r w:rsidRPr="00774EA3">
        <w:rPr>
          <w:rFonts w:hAnsi="ＭＳ 明朝"/>
          <w:szCs w:val="22"/>
        </w:rPr>
        <w:t xml:space="preserve">  </w:t>
      </w:r>
      <w:r w:rsidRPr="00774EA3">
        <w:rPr>
          <w:rFonts w:hAnsi="ＭＳ 明朝" w:hint="eastAsia"/>
          <w:szCs w:val="22"/>
        </w:rPr>
        <w:t>限られた財源を有効に活用するため、最少の経費で最大の効果を挙げるという視点で、民間の発想に基づく様々な手法を取り入れるなど、今まで以上に創意工夫を凝らし、引き続きコストの縮減を</w:t>
      </w:r>
      <w:r w:rsidR="00741EE0" w:rsidRPr="00774EA3">
        <w:rPr>
          <w:rFonts w:hAnsi="ＭＳ 明朝" w:hint="eastAsia"/>
          <w:szCs w:val="22"/>
        </w:rPr>
        <w:t>図るとともに、財務諸表を含めた決算や執行状況、規模・単価等</w:t>
      </w:r>
      <w:r w:rsidRPr="00774EA3">
        <w:rPr>
          <w:rFonts w:hAnsi="ＭＳ 明朝" w:hint="eastAsia"/>
          <w:szCs w:val="22"/>
        </w:rPr>
        <w:t>積算根拠について、徹底した分析・検証を行い、事業評価や実績を踏まえ、予算計上すること。</w:t>
      </w:r>
    </w:p>
    <w:p w14:paraId="2883E6E0" w14:textId="0D939115" w:rsidR="001D5BA1" w:rsidRPr="00774EA3" w:rsidRDefault="001D5BA1" w:rsidP="00221A61">
      <w:pPr>
        <w:spacing w:line="360" w:lineRule="exact"/>
        <w:rPr>
          <w:rFonts w:hAnsi="ＭＳ 明朝"/>
          <w:szCs w:val="22"/>
        </w:rPr>
      </w:pPr>
    </w:p>
    <w:p w14:paraId="2883E6E1" w14:textId="00FC10DD" w:rsidR="001D5BA1" w:rsidRPr="00774EA3" w:rsidRDefault="001D5BA1" w:rsidP="00221A61">
      <w:pPr>
        <w:spacing w:line="360" w:lineRule="exact"/>
        <w:ind w:leftChars="49" w:left="564" w:hangingChars="224" w:hanging="463"/>
        <w:rPr>
          <w:rFonts w:hAnsi="ＭＳ 明朝"/>
          <w:szCs w:val="22"/>
        </w:rPr>
      </w:pPr>
      <w:r w:rsidRPr="00774EA3">
        <w:rPr>
          <w:rFonts w:hAnsi="ＭＳ 明朝" w:hint="eastAsia"/>
          <w:szCs w:val="22"/>
        </w:rPr>
        <w:t>(５)</w:t>
      </w:r>
      <w:r w:rsidRPr="00774EA3">
        <w:rPr>
          <w:rFonts w:hAnsi="ＭＳ 明朝"/>
          <w:szCs w:val="22"/>
        </w:rPr>
        <w:t xml:space="preserve">  </w:t>
      </w:r>
      <w:r w:rsidRPr="00774EA3">
        <w:rPr>
          <w:rFonts w:hAnsi="ＭＳ 明朝" w:hint="eastAsia"/>
          <w:szCs w:val="22"/>
        </w:rPr>
        <w:t>新規事業及び拡大事業については、区政の重要課題への集中的な対応を図ることはもとより、区民ニーズを踏まえ、事業の必要性を十分に検討するとともに</w:t>
      </w:r>
      <w:r w:rsidRPr="002D1F8F">
        <w:rPr>
          <w:rFonts w:hAnsi="ＭＳ 明朝" w:hint="eastAsia"/>
          <w:szCs w:val="22"/>
        </w:rPr>
        <w:t>、スクラップ・アンド・ビルドの観点</w:t>
      </w:r>
      <w:r w:rsidRPr="00774EA3">
        <w:rPr>
          <w:rFonts w:hAnsi="ＭＳ 明朝" w:hint="eastAsia"/>
          <w:szCs w:val="22"/>
        </w:rPr>
        <w:t>から、既存事業の見直しを徹底し、後年度</w:t>
      </w:r>
      <w:r w:rsidR="00FB5CE2">
        <w:rPr>
          <w:rFonts w:hAnsi="ＭＳ 明朝" w:hint="eastAsia"/>
          <w:szCs w:val="22"/>
        </w:rPr>
        <w:t>の</w:t>
      </w:r>
      <w:r w:rsidRPr="00774EA3">
        <w:rPr>
          <w:rFonts w:hAnsi="ＭＳ 明朝" w:hint="eastAsia"/>
          <w:szCs w:val="22"/>
        </w:rPr>
        <w:t>負担を明らかにしたうえで、予算計上すること。</w:t>
      </w:r>
    </w:p>
    <w:p w14:paraId="78E2A165" w14:textId="47DC364D" w:rsidR="007B3FF7" w:rsidRPr="00774EA3" w:rsidRDefault="007B3FF7" w:rsidP="00221A61">
      <w:pPr>
        <w:spacing w:line="360" w:lineRule="exact"/>
        <w:rPr>
          <w:rFonts w:hAnsi="ＭＳ 明朝"/>
          <w:szCs w:val="22"/>
        </w:rPr>
      </w:pPr>
    </w:p>
    <w:p w14:paraId="3824E000" w14:textId="77777777" w:rsidR="008D5E72" w:rsidRPr="00774EA3" w:rsidRDefault="007B3FF7" w:rsidP="00221A61">
      <w:pPr>
        <w:spacing w:line="360" w:lineRule="exact"/>
        <w:ind w:leftChars="49" w:left="564" w:hangingChars="224" w:hanging="463"/>
        <w:rPr>
          <w:rFonts w:hAnsi="ＭＳ 明朝"/>
          <w:szCs w:val="22"/>
        </w:rPr>
      </w:pPr>
      <w:r w:rsidRPr="00774EA3">
        <w:rPr>
          <w:rFonts w:hAnsi="ＭＳ 明朝" w:hint="eastAsia"/>
          <w:szCs w:val="22"/>
        </w:rPr>
        <w:t>(６)</w:t>
      </w:r>
      <w:r w:rsidRPr="00774EA3">
        <w:rPr>
          <w:rFonts w:hAnsi="ＭＳ 明朝"/>
          <w:szCs w:val="22"/>
        </w:rPr>
        <w:t xml:space="preserve">  </w:t>
      </w:r>
      <w:r w:rsidR="001D5BA1" w:rsidRPr="00774EA3">
        <w:rPr>
          <w:rFonts w:hAnsi="ＭＳ 明朝" w:hint="eastAsia"/>
          <w:szCs w:val="22"/>
        </w:rPr>
        <w:t>区税などの自主財源については、経済情勢の推移や税制改正の動向等を</w:t>
      </w:r>
      <w:r w:rsidR="00FB5CE2">
        <w:rPr>
          <w:rFonts w:hAnsi="ＭＳ 明朝" w:hint="eastAsia"/>
          <w:szCs w:val="22"/>
        </w:rPr>
        <w:t>的確に</w:t>
      </w:r>
      <w:r w:rsidR="001D5BA1" w:rsidRPr="00774EA3">
        <w:rPr>
          <w:rFonts w:hAnsi="ＭＳ 明朝" w:hint="eastAsia"/>
          <w:szCs w:val="22"/>
        </w:rPr>
        <w:t>把握したうえで見積もるとともに、</w:t>
      </w:r>
      <w:r w:rsidR="008D5E72" w:rsidRPr="00774EA3">
        <w:rPr>
          <w:rFonts w:hAnsi="ＭＳ 明朝" w:hint="eastAsia"/>
          <w:szCs w:val="22"/>
        </w:rPr>
        <w:t>行政財産の貸付、広告収入などの税外収入の確保についても、積極的に取り組むこと。</w:t>
      </w:r>
    </w:p>
    <w:p w14:paraId="2883E6E4" w14:textId="02F371F8" w:rsidR="001D5BA1" w:rsidRPr="00774EA3" w:rsidRDefault="001D5BA1" w:rsidP="00221A61">
      <w:pPr>
        <w:spacing w:line="360" w:lineRule="exact"/>
        <w:ind w:firstLineChars="100" w:firstLine="207"/>
        <w:rPr>
          <w:rFonts w:hAnsi="ＭＳ 明朝"/>
          <w:szCs w:val="22"/>
        </w:rPr>
      </w:pPr>
    </w:p>
    <w:p w14:paraId="1C21FD29" w14:textId="0FC56EAB" w:rsidR="00221A61" w:rsidRDefault="001D5BA1" w:rsidP="00221A61">
      <w:pPr>
        <w:spacing w:line="360" w:lineRule="exact"/>
        <w:ind w:leftChars="49" w:left="564" w:hangingChars="224" w:hanging="463"/>
        <w:rPr>
          <w:rFonts w:hAnsi="ＭＳ 明朝"/>
          <w:szCs w:val="22"/>
        </w:rPr>
      </w:pPr>
      <w:r w:rsidRPr="00774EA3">
        <w:rPr>
          <w:rFonts w:hAnsi="ＭＳ 明朝" w:hint="eastAsia"/>
          <w:szCs w:val="22"/>
        </w:rPr>
        <w:t>(７)</w:t>
      </w:r>
      <w:r w:rsidRPr="00774EA3">
        <w:rPr>
          <w:rFonts w:hAnsi="ＭＳ 明朝"/>
          <w:szCs w:val="22"/>
        </w:rPr>
        <w:t xml:space="preserve">  </w:t>
      </w:r>
      <w:r w:rsidR="008D5E72" w:rsidRPr="00774EA3">
        <w:rPr>
          <w:rFonts w:hAnsi="ＭＳ 明朝" w:hint="eastAsia"/>
          <w:szCs w:val="22"/>
        </w:rPr>
        <w:t>国庫支出金など</w:t>
      </w:r>
      <w:r w:rsidR="008D5E72">
        <w:rPr>
          <w:rFonts w:hAnsi="ＭＳ 明朝" w:hint="eastAsia"/>
          <w:szCs w:val="22"/>
        </w:rPr>
        <w:t>の特定財源が</w:t>
      </w:r>
      <w:r w:rsidR="008D5E72" w:rsidRPr="00774EA3">
        <w:rPr>
          <w:rFonts w:hAnsi="ＭＳ 明朝" w:hint="eastAsia"/>
          <w:szCs w:val="22"/>
        </w:rPr>
        <w:t>見込めるものは</w:t>
      </w:r>
      <w:r w:rsidR="008D5E72">
        <w:rPr>
          <w:rFonts w:hAnsi="ＭＳ 明朝" w:hint="eastAsia"/>
          <w:szCs w:val="22"/>
        </w:rPr>
        <w:t>もれなく確保しつつ、</w:t>
      </w:r>
      <w:r w:rsidRPr="00774EA3">
        <w:rPr>
          <w:rFonts w:hAnsi="ＭＳ 明朝" w:hint="eastAsia"/>
          <w:szCs w:val="22"/>
        </w:rPr>
        <w:t>区税や国民健康保険料などの各種歳入金に</w:t>
      </w:r>
      <w:r w:rsidR="001B5075">
        <w:rPr>
          <w:rFonts w:hAnsi="ＭＳ 明朝" w:hint="eastAsia"/>
          <w:szCs w:val="22"/>
        </w:rPr>
        <w:t>ついては、徴収計画に基づく目標収入額を適切に定め、収入の確保と収入率の向上に向けた取組を強化するとともに、収入未済及び</w:t>
      </w:r>
      <w:r w:rsidRPr="00774EA3">
        <w:rPr>
          <w:rFonts w:hAnsi="ＭＳ 明朝" w:hint="eastAsia"/>
          <w:szCs w:val="22"/>
        </w:rPr>
        <w:t>貸付金の償還未済についても、負担の公平性の原則や</w:t>
      </w:r>
      <w:r w:rsidR="008D5E72">
        <w:rPr>
          <w:rFonts w:hAnsi="ＭＳ 明朝" w:hint="eastAsia"/>
          <w:szCs w:val="22"/>
        </w:rPr>
        <w:t>、</w:t>
      </w:r>
      <w:r w:rsidRPr="00774EA3">
        <w:rPr>
          <w:rFonts w:hAnsi="ＭＳ 明朝" w:hint="eastAsia"/>
          <w:szCs w:val="22"/>
        </w:rPr>
        <w:t>納税</w:t>
      </w:r>
      <w:r w:rsidR="00FB5CE2">
        <w:rPr>
          <w:rFonts w:hAnsi="ＭＳ 明朝" w:hint="eastAsia"/>
          <w:szCs w:val="22"/>
        </w:rPr>
        <w:t>者</w:t>
      </w:r>
      <w:r w:rsidR="008D5E72">
        <w:rPr>
          <w:rFonts w:hAnsi="ＭＳ 明朝" w:hint="eastAsia"/>
          <w:szCs w:val="22"/>
        </w:rPr>
        <w:t>である区民の目線に立ち、その解消に向けて全力で取り組むこと。</w:t>
      </w:r>
    </w:p>
    <w:p w14:paraId="3832780F" w14:textId="77777777" w:rsidR="00221A61" w:rsidRDefault="00221A61" w:rsidP="00221A61">
      <w:pPr>
        <w:spacing w:line="360" w:lineRule="exact"/>
        <w:ind w:leftChars="49" w:left="564" w:hangingChars="224" w:hanging="463"/>
        <w:rPr>
          <w:rFonts w:hAnsi="ＭＳ 明朝"/>
          <w:szCs w:val="22"/>
        </w:rPr>
      </w:pPr>
    </w:p>
    <w:p w14:paraId="1564DD47" w14:textId="77777777" w:rsidR="00221A61" w:rsidRDefault="00221A61" w:rsidP="00221A61">
      <w:pPr>
        <w:spacing w:line="360" w:lineRule="exact"/>
        <w:ind w:leftChars="49" w:left="564" w:hangingChars="224" w:hanging="463"/>
        <w:rPr>
          <w:rFonts w:hAnsi="ＭＳ 明朝"/>
          <w:szCs w:val="22"/>
        </w:rPr>
      </w:pPr>
    </w:p>
    <w:p w14:paraId="6CE6BA4B" w14:textId="77777777" w:rsidR="00221A61" w:rsidRDefault="00221A61" w:rsidP="00221A61">
      <w:pPr>
        <w:spacing w:line="360" w:lineRule="exact"/>
        <w:ind w:leftChars="49" w:left="564" w:hangingChars="224" w:hanging="463"/>
        <w:rPr>
          <w:rFonts w:hAnsi="ＭＳ 明朝"/>
          <w:szCs w:val="22"/>
        </w:rPr>
      </w:pPr>
    </w:p>
    <w:p w14:paraId="2883E6F0" w14:textId="7C553BDE" w:rsidR="004D549F" w:rsidRPr="00291E5B" w:rsidRDefault="004D549F" w:rsidP="00221A61">
      <w:pPr>
        <w:spacing w:line="360" w:lineRule="exact"/>
        <w:ind w:leftChars="49" w:left="609" w:hangingChars="224" w:hanging="508"/>
        <w:rPr>
          <w:rFonts w:ascii="ＭＳ ゴシック" w:eastAsia="ＭＳ ゴシック" w:hAnsi="ＭＳ ゴシック"/>
          <w:color w:val="000000" w:themeColor="text1"/>
          <w:sz w:val="24"/>
          <w:szCs w:val="22"/>
        </w:rPr>
      </w:pPr>
      <w:r w:rsidRPr="00291E5B">
        <w:rPr>
          <w:rFonts w:ascii="ＭＳ ゴシック" w:eastAsia="ＭＳ ゴシック" w:hAnsi="ＭＳ ゴシック" w:hint="eastAsia"/>
          <w:color w:val="000000" w:themeColor="text1"/>
          <w:sz w:val="24"/>
          <w:szCs w:val="22"/>
        </w:rPr>
        <w:lastRenderedPageBreak/>
        <w:t>２　組織改正及び事務改善について</w:t>
      </w:r>
    </w:p>
    <w:p w14:paraId="2883E6F1" w14:textId="77777777" w:rsidR="004D549F" w:rsidRPr="00291E5B" w:rsidRDefault="004D549F" w:rsidP="00221A61">
      <w:pPr>
        <w:spacing w:line="360" w:lineRule="exact"/>
        <w:ind w:firstLineChars="200" w:firstLine="413"/>
        <w:rPr>
          <w:color w:val="000000" w:themeColor="text1"/>
          <w:szCs w:val="22"/>
        </w:rPr>
      </w:pPr>
      <w:r w:rsidRPr="00291E5B">
        <w:rPr>
          <w:rFonts w:hint="eastAsia"/>
          <w:color w:val="000000" w:themeColor="text1"/>
          <w:szCs w:val="22"/>
        </w:rPr>
        <w:t>組織改正及び事務改善については、以下の点を十分に踏まえ対処すること。</w:t>
      </w:r>
    </w:p>
    <w:p w14:paraId="2883E6F2" w14:textId="66B4EB95" w:rsidR="004D549F" w:rsidRPr="00291E5B" w:rsidRDefault="004D549F" w:rsidP="00221A61">
      <w:pPr>
        <w:spacing w:line="360" w:lineRule="exact"/>
        <w:ind w:firstLineChars="100" w:firstLine="207"/>
        <w:rPr>
          <w:color w:val="000000" w:themeColor="text1"/>
          <w:szCs w:val="22"/>
        </w:rPr>
      </w:pPr>
    </w:p>
    <w:p w14:paraId="47FFC427" w14:textId="6057BC8E" w:rsidR="003F0848" w:rsidRPr="00291E5B" w:rsidRDefault="003F0848" w:rsidP="00221A61">
      <w:pPr>
        <w:spacing w:line="360" w:lineRule="exact"/>
        <w:ind w:leftChars="50" w:left="566" w:hangingChars="224" w:hanging="463"/>
        <w:rPr>
          <w:rFonts w:asciiTheme="minorEastAsia" w:hAnsiTheme="minorEastAsia"/>
          <w:color w:val="000000" w:themeColor="text1"/>
        </w:rPr>
      </w:pPr>
      <w:r w:rsidRPr="00291E5B">
        <w:rPr>
          <w:rFonts w:hint="eastAsia"/>
          <w:color w:val="000000" w:themeColor="text1"/>
          <w:szCs w:val="22"/>
        </w:rPr>
        <w:t>(１)</w:t>
      </w:r>
      <w:r w:rsidRPr="00291E5B">
        <w:rPr>
          <w:color w:val="000000" w:themeColor="text1"/>
          <w:szCs w:val="22"/>
        </w:rPr>
        <w:t xml:space="preserve">  </w:t>
      </w:r>
      <w:r w:rsidR="00B14BED" w:rsidRPr="00291E5B">
        <w:rPr>
          <w:rFonts w:asciiTheme="minorEastAsia" w:hAnsiTheme="minorEastAsia" w:hint="eastAsia"/>
          <w:color w:val="000000" w:themeColor="text1"/>
          <w:szCs w:val="22"/>
        </w:rPr>
        <w:t>「</w:t>
      </w:r>
      <w:r w:rsidR="00B14BED" w:rsidRPr="00291E5B">
        <w:rPr>
          <w:rFonts w:asciiTheme="minorEastAsia" w:eastAsiaTheme="minorEastAsia" w:hAnsiTheme="minorEastAsia" w:hint="eastAsia"/>
          <w:color w:val="000000" w:themeColor="text1"/>
          <w:szCs w:val="22"/>
        </w:rPr>
        <w:t>いたばし№１実現プラン2025」</w:t>
      </w:r>
      <w:r w:rsidR="00151981">
        <w:rPr>
          <w:rFonts w:hint="eastAsia"/>
          <w:color w:val="000000" w:themeColor="text1"/>
          <w:szCs w:val="22"/>
        </w:rPr>
        <w:t>に掲げた</w:t>
      </w:r>
      <w:r w:rsidRPr="00291E5B">
        <w:rPr>
          <w:rFonts w:hint="eastAsia"/>
          <w:color w:val="000000" w:themeColor="text1"/>
          <w:szCs w:val="22"/>
        </w:rPr>
        <w:t>目標達成に向け、</w:t>
      </w:r>
      <w:r w:rsidR="00151981">
        <w:rPr>
          <w:rFonts w:hint="eastAsia"/>
          <w:color w:val="000000" w:themeColor="text1"/>
          <w:szCs w:val="22"/>
        </w:rPr>
        <w:t>計画項目の着実な執行はもとより、</w:t>
      </w:r>
      <w:r w:rsidRPr="00291E5B">
        <w:rPr>
          <w:rFonts w:hint="eastAsia"/>
          <w:color w:val="000000" w:themeColor="text1"/>
          <w:szCs w:val="22"/>
        </w:rPr>
        <w:t>実効性が高く、戦略的に取り組むことができる組織体制を構築すること。</w:t>
      </w:r>
    </w:p>
    <w:p w14:paraId="3A14D560" w14:textId="77777777" w:rsidR="003F0848" w:rsidRPr="00291E5B" w:rsidRDefault="003F0848" w:rsidP="00221A61">
      <w:pPr>
        <w:spacing w:line="360" w:lineRule="exact"/>
        <w:ind w:left="413" w:hangingChars="200" w:hanging="413"/>
        <w:rPr>
          <w:color w:val="000000" w:themeColor="text1"/>
          <w:szCs w:val="22"/>
        </w:rPr>
      </w:pPr>
    </w:p>
    <w:p w14:paraId="4C4A891C" w14:textId="3D0F9830" w:rsidR="003F0848" w:rsidRPr="00291E5B" w:rsidRDefault="003F0848" w:rsidP="00221A61">
      <w:pPr>
        <w:spacing w:line="360" w:lineRule="exact"/>
        <w:ind w:leftChars="50" w:left="566" w:hangingChars="224" w:hanging="463"/>
        <w:rPr>
          <w:rFonts w:asciiTheme="minorEastAsia" w:hAnsiTheme="minorEastAsia"/>
          <w:color w:val="000000" w:themeColor="text1"/>
        </w:rPr>
      </w:pPr>
      <w:r w:rsidRPr="00291E5B">
        <w:rPr>
          <w:rFonts w:hint="eastAsia"/>
          <w:color w:val="000000" w:themeColor="text1"/>
          <w:szCs w:val="22"/>
        </w:rPr>
        <w:t>(２)</w:t>
      </w:r>
      <w:r w:rsidRPr="00291E5B">
        <w:rPr>
          <w:color w:val="000000" w:themeColor="text1"/>
          <w:szCs w:val="22"/>
        </w:rPr>
        <w:t xml:space="preserve">  </w:t>
      </w:r>
      <w:r w:rsidRPr="00291E5B">
        <w:rPr>
          <w:rFonts w:hint="eastAsia"/>
          <w:color w:val="000000" w:themeColor="text1"/>
          <w:szCs w:val="22"/>
        </w:rPr>
        <w:t>新たな組織要求にあたっては、組織の役割や最終的な組織イメージを明確にしたう</w:t>
      </w:r>
      <w:r w:rsidR="001B5075">
        <w:rPr>
          <w:rFonts w:hint="eastAsia"/>
          <w:color w:val="000000" w:themeColor="text1"/>
          <w:szCs w:val="22"/>
        </w:rPr>
        <w:t>えで、必要性や効果等を十分に精査しつつ、「選択と集中」や</w:t>
      </w:r>
      <w:r w:rsidRPr="002D1F8F">
        <w:rPr>
          <w:rFonts w:hint="eastAsia"/>
          <w:color w:val="000000" w:themeColor="text1"/>
          <w:szCs w:val="22"/>
        </w:rPr>
        <w:t>「</w:t>
      </w:r>
      <w:r w:rsidR="00ED6CA8">
        <w:rPr>
          <w:rFonts w:hint="eastAsia"/>
          <w:color w:val="000000" w:themeColor="text1"/>
          <w:szCs w:val="22"/>
        </w:rPr>
        <w:t>最適化</w:t>
      </w:r>
      <w:r w:rsidRPr="002D1F8F">
        <w:rPr>
          <w:rFonts w:hint="eastAsia"/>
          <w:color w:val="000000" w:themeColor="text1"/>
          <w:szCs w:val="22"/>
        </w:rPr>
        <w:t>」の</w:t>
      </w:r>
      <w:r w:rsidRPr="00291E5B">
        <w:rPr>
          <w:rFonts w:hint="eastAsia"/>
          <w:color w:val="000000" w:themeColor="text1"/>
          <w:szCs w:val="22"/>
        </w:rPr>
        <w:t>観点から、既存の組織の再編を前提とすること。</w:t>
      </w:r>
    </w:p>
    <w:p w14:paraId="627ACAB7" w14:textId="77777777" w:rsidR="003F0848" w:rsidRPr="00291E5B" w:rsidRDefault="003F0848" w:rsidP="00221A61">
      <w:pPr>
        <w:spacing w:line="360" w:lineRule="exact"/>
        <w:ind w:left="413" w:hangingChars="200" w:hanging="413"/>
        <w:rPr>
          <w:color w:val="000000" w:themeColor="text1"/>
          <w:szCs w:val="22"/>
        </w:rPr>
      </w:pPr>
    </w:p>
    <w:p w14:paraId="1BBFBCA1" w14:textId="120247D3" w:rsidR="003F0848" w:rsidRDefault="003F0848" w:rsidP="00221A61">
      <w:pPr>
        <w:spacing w:line="360" w:lineRule="exact"/>
        <w:ind w:leftChars="50" w:left="566" w:hangingChars="224" w:hanging="463"/>
        <w:rPr>
          <w:color w:val="000000" w:themeColor="text1"/>
          <w:szCs w:val="22"/>
        </w:rPr>
      </w:pPr>
      <w:r w:rsidRPr="00291E5B">
        <w:rPr>
          <w:rFonts w:hint="eastAsia"/>
          <w:color w:val="000000" w:themeColor="text1"/>
          <w:szCs w:val="22"/>
        </w:rPr>
        <w:t>(３)</w:t>
      </w:r>
      <w:r w:rsidRPr="00291E5B">
        <w:rPr>
          <w:color w:val="000000" w:themeColor="text1"/>
          <w:szCs w:val="22"/>
        </w:rPr>
        <w:t xml:space="preserve">  </w:t>
      </w:r>
      <w:r w:rsidR="00ED6CA8">
        <w:rPr>
          <w:rFonts w:hint="eastAsia"/>
          <w:color w:val="000000" w:themeColor="text1"/>
          <w:szCs w:val="22"/>
        </w:rPr>
        <w:t>人材確保が困難な状況</w:t>
      </w:r>
      <w:r w:rsidRPr="00291E5B">
        <w:rPr>
          <w:rFonts w:hint="eastAsia"/>
          <w:color w:val="000000" w:themeColor="text1"/>
          <w:szCs w:val="22"/>
        </w:rPr>
        <w:t>のなかで、社会情勢の変化に伴う新たな行政サービスの需要に応えていくためには、既存の業務形態及び業務プロセスの抜本的な改善や、事業自体の廃止も含めた不断の業務改善に努めること。</w:t>
      </w:r>
    </w:p>
    <w:p w14:paraId="05F2FD37" w14:textId="249C12E0" w:rsidR="008D4E1B" w:rsidRPr="00291E5B" w:rsidRDefault="008D4E1B" w:rsidP="00221A61">
      <w:pPr>
        <w:spacing w:line="360" w:lineRule="exact"/>
        <w:ind w:leftChars="50" w:left="566" w:hangingChars="224" w:hanging="463"/>
        <w:rPr>
          <w:color w:val="000000" w:themeColor="text1"/>
          <w:szCs w:val="22"/>
        </w:rPr>
      </w:pPr>
    </w:p>
    <w:p w14:paraId="1A6655F9" w14:textId="2F77C678" w:rsidR="0090453D" w:rsidRPr="008D4E1B" w:rsidRDefault="008D4E1B" w:rsidP="0090453D">
      <w:pPr>
        <w:spacing w:line="360" w:lineRule="exact"/>
        <w:ind w:leftChars="50" w:left="566" w:hangingChars="224" w:hanging="463"/>
        <w:rPr>
          <w:color w:val="000000" w:themeColor="text1"/>
          <w:szCs w:val="22"/>
        </w:rPr>
      </w:pPr>
      <w:r w:rsidRPr="00291E5B">
        <w:rPr>
          <w:rFonts w:hint="eastAsia"/>
          <w:color w:val="000000" w:themeColor="text1"/>
          <w:szCs w:val="22"/>
        </w:rPr>
        <w:t>(</w:t>
      </w:r>
      <w:r>
        <w:rPr>
          <w:rFonts w:hint="eastAsia"/>
          <w:color w:val="000000" w:themeColor="text1"/>
          <w:szCs w:val="22"/>
        </w:rPr>
        <w:t>４</w:t>
      </w:r>
      <w:r w:rsidRPr="00291E5B">
        <w:rPr>
          <w:rFonts w:hint="eastAsia"/>
          <w:color w:val="000000" w:themeColor="text1"/>
          <w:szCs w:val="22"/>
        </w:rPr>
        <w:t>)</w:t>
      </w:r>
      <w:r w:rsidRPr="00291E5B">
        <w:rPr>
          <w:color w:val="000000" w:themeColor="text1"/>
          <w:szCs w:val="22"/>
        </w:rPr>
        <w:t xml:space="preserve">  </w:t>
      </w:r>
      <w:r w:rsidR="00151981">
        <w:rPr>
          <w:rFonts w:hint="eastAsia"/>
          <w:color w:val="000000" w:themeColor="text1"/>
          <w:szCs w:val="22"/>
        </w:rPr>
        <w:t>限りある経営資源を最大限有効に活用しながら</w:t>
      </w:r>
      <w:r w:rsidR="0090453D" w:rsidRPr="0090453D">
        <w:rPr>
          <w:rFonts w:hint="eastAsia"/>
          <w:color w:val="000000" w:themeColor="text1"/>
          <w:szCs w:val="22"/>
        </w:rPr>
        <w:t>、各所管が組織目標を着実に遂行</w:t>
      </w:r>
      <w:r w:rsidR="00151981">
        <w:rPr>
          <w:rFonts w:hint="eastAsia"/>
          <w:color w:val="000000" w:themeColor="text1"/>
          <w:szCs w:val="22"/>
        </w:rPr>
        <w:t>し、成果が得られるよう</w:t>
      </w:r>
      <w:r w:rsidR="0090453D" w:rsidRPr="0090453D">
        <w:rPr>
          <w:rFonts w:hint="eastAsia"/>
          <w:color w:val="000000" w:themeColor="text1"/>
          <w:szCs w:val="22"/>
        </w:rPr>
        <w:t>、</w:t>
      </w:r>
      <w:r w:rsidR="00151981">
        <w:rPr>
          <w:rFonts w:hint="eastAsia"/>
          <w:color w:val="000000" w:themeColor="text1"/>
          <w:szCs w:val="22"/>
        </w:rPr>
        <w:t>合理性・効率性はもとより、内部統制の</w:t>
      </w:r>
      <w:r w:rsidR="001B5075">
        <w:rPr>
          <w:rFonts w:hint="eastAsia"/>
          <w:color w:val="000000" w:themeColor="text1"/>
          <w:szCs w:val="22"/>
        </w:rPr>
        <w:t>観点</w:t>
      </w:r>
      <w:r w:rsidR="00151981">
        <w:rPr>
          <w:rFonts w:hint="eastAsia"/>
          <w:color w:val="000000" w:themeColor="text1"/>
          <w:szCs w:val="22"/>
        </w:rPr>
        <w:t>から、不正</w:t>
      </w:r>
      <w:r w:rsidR="0090453D" w:rsidRPr="0090453D">
        <w:rPr>
          <w:rFonts w:hint="eastAsia"/>
          <w:color w:val="000000" w:themeColor="text1"/>
          <w:szCs w:val="22"/>
        </w:rPr>
        <w:t>防止に向けたコンプライアンス</w:t>
      </w:r>
      <w:r w:rsidR="00151981">
        <w:rPr>
          <w:rFonts w:hint="eastAsia"/>
          <w:color w:val="000000" w:themeColor="text1"/>
          <w:szCs w:val="22"/>
        </w:rPr>
        <w:t>の徹底や、ミス</w:t>
      </w:r>
      <w:r w:rsidR="001B5075">
        <w:rPr>
          <w:rFonts w:hint="eastAsia"/>
          <w:color w:val="000000" w:themeColor="text1"/>
          <w:szCs w:val="22"/>
        </w:rPr>
        <w:t>根絶</w:t>
      </w:r>
      <w:r w:rsidR="00151981">
        <w:rPr>
          <w:rFonts w:hint="eastAsia"/>
          <w:color w:val="000000" w:themeColor="text1"/>
          <w:szCs w:val="22"/>
        </w:rPr>
        <w:t>のための</w:t>
      </w:r>
      <w:r w:rsidR="0090453D" w:rsidRPr="0090453D">
        <w:rPr>
          <w:rFonts w:hint="eastAsia"/>
          <w:color w:val="000000" w:themeColor="text1"/>
          <w:szCs w:val="22"/>
        </w:rPr>
        <w:t>業務</w:t>
      </w:r>
      <w:r w:rsidR="00151981">
        <w:rPr>
          <w:rFonts w:hint="eastAsia"/>
          <w:color w:val="000000" w:themeColor="text1"/>
          <w:szCs w:val="22"/>
        </w:rPr>
        <w:t>プロセス</w:t>
      </w:r>
      <w:r w:rsidR="00490CCC">
        <w:rPr>
          <w:rFonts w:hint="eastAsia"/>
          <w:color w:val="000000" w:themeColor="text1"/>
          <w:szCs w:val="22"/>
        </w:rPr>
        <w:t>の</w:t>
      </w:r>
      <w:r w:rsidR="0090453D" w:rsidRPr="0090453D">
        <w:rPr>
          <w:rFonts w:hint="eastAsia"/>
          <w:color w:val="000000" w:themeColor="text1"/>
          <w:szCs w:val="22"/>
        </w:rPr>
        <w:t>改善に努めること。</w:t>
      </w:r>
    </w:p>
    <w:p w14:paraId="2883E6FC" w14:textId="2DCCF540" w:rsidR="00CA38B9" w:rsidRPr="008D4E1B" w:rsidRDefault="00CA38B9" w:rsidP="00221A61">
      <w:pPr>
        <w:spacing w:line="360" w:lineRule="exact"/>
        <w:ind w:leftChars="250" w:left="567" w:hangingChars="24" w:hanging="50"/>
        <w:rPr>
          <w:color w:val="000000" w:themeColor="text1"/>
          <w:szCs w:val="22"/>
        </w:rPr>
      </w:pPr>
    </w:p>
    <w:p w14:paraId="562DC6C7" w14:textId="77777777" w:rsidR="00071EAE" w:rsidRPr="00291E5B" w:rsidRDefault="00071EAE" w:rsidP="005623D9">
      <w:pPr>
        <w:spacing w:line="340" w:lineRule="exact"/>
        <w:jc w:val="left"/>
        <w:rPr>
          <w:rFonts w:ascii="ＭＳ ゴシック" w:eastAsia="ＭＳ ゴシック" w:hAnsi="ＭＳ ゴシック"/>
          <w:b/>
          <w:color w:val="000000" w:themeColor="text1"/>
          <w:szCs w:val="22"/>
        </w:rPr>
      </w:pPr>
    </w:p>
    <w:p w14:paraId="2883E6FE" w14:textId="77777777" w:rsidR="00DA7387" w:rsidRPr="00291E5B" w:rsidRDefault="00DA7387" w:rsidP="00071EAE">
      <w:pPr>
        <w:spacing w:line="380" w:lineRule="exact"/>
        <w:rPr>
          <w:rFonts w:ascii="ＭＳ ゴシック" w:eastAsia="ＭＳ ゴシック" w:hAnsi="ＭＳ ゴシック"/>
          <w:color w:val="000000" w:themeColor="text1"/>
          <w:sz w:val="24"/>
          <w:szCs w:val="22"/>
        </w:rPr>
      </w:pPr>
      <w:r w:rsidRPr="00291E5B">
        <w:rPr>
          <w:rFonts w:ascii="ＭＳ ゴシック" w:eastAsia="ＭＳ ゴシック" w:hAnsi="ＭＳ ゴシック" w:hint="eastAsia"/>
          <w:color w:val="000000" w:themeColor="text1"/>
          <w:sz w:val="24"/>
          <w:szCs w:val="22"/>
        </w:rPr>
        <w:t>３　職員定数管理について</w:t>
      </w:r>
    </w:p>
    <w:p w14:paraId="2883E6FF" w14:textId="77777777" w:rsidR="002139BA" w:rsidRPr="00291E5B" w:rsidRDefault="004445FB" w:rsidP="00221A61">
      <w:pPr>
        <w:spacing w:line="360" w:lineRule="exact"/>
        <w:ind w:firstLineChars="200" w:firstLine="413"/>
        <w:jc w:val="left"/>
        <w:rPr>
          <w:color w:val="000000" w:themeColor="text1"/>
          <w:szCs w:val="22"/>
        </w:rPr>
      </w:pPr>
      <w:r w:rsidRPr="00291E5B">
        <w:rPr>
          <w:rFonts w:hAnsi="ＭＳ 明朝" w:hint="eastAsia"/>
          <w:color w:val="000000" w:themeColor="text1"/>
          <w:szCs w:val="22"/>
        </w:rPr>
        <w:t>職員定数の適正化にあたっては、</w:t>
      </w:r>
      <w:r w:rsidRPr="00291E5B">
        <w:rPr>
          <w:rFonts w:hint="eastAsia"/>
          <w:color w:val="000000" w:themeColor="text1"/>
          <w:szCs w:val="22"/>
        </w:rPr>
        <w:t>以下の点を十分に踏まえ対処すること。</w:t>
      </w:r>
    </w:p>
    <w:p w14:paraId="2883E700" w14:textId="77777777" w:rsidR="00B13993" w:rsidRPr="00291E5B" w:rsidRDefault="0086467C" w:rsidP="00221A61">
      <w:pPr>
        <w:spacing w:line="360" w:lineRule="exact"/>
        <w:ind w:firstLineChars="100" w:firstLine="207"/>
        <w:jc w:val="left"/>
        <w:rPr>
          <w:rFonts w:asciiTheme="minorEastAsia" w:eastAsiaTheme="minorEastAsia" w:hAnsiTheme="minorEastAsia"/>
          <w:color w:val="000000" w:themeColor="text1"/>
        </w:rPr>
      </w:pPr>
      <w:r w:rsidRPr="00291E5B">
        <w:rPr>
          <w:rFonts w:asciiTheme="minorEastAsia" w:eastAsiaTheme="minorEastAsia" w:hAnsiTheme="minorEastAsia" w:hint="eastAsia"/>
          <w:color w:val="000000" w:themeColor="text1"/>
        </w:rPr>
        <w:t xml:space="preserve"> </w:t>
      </w:r>
    </w:p>
    <w:p w14:paraId="1194989B" w14:textId="18E0A567" w:rsidR="00291E5B" w:rsidRPr="00291E5B" w:rsidRDefault="00291E5B" w:rsidP="00221A61">
      <w:pPr>
        <w:pStyle w:val="Default"/>
        <w:spacing w:line="360" w:lineRule="exact"/>
        <w:ind w:leftChars="54" w:left="565" w:hangingChars="200" w:hanging="453"/>
        <w:rPr>
          <w:rFonts w:asciiTheme="minorEastAsia" w:eastAsiaTheme="minorEastAsia" w:hAnsiTheme="minorEastAsia"/>
          <w:color w:val="000000" w:themeColor="text1"/>
          <w:sz w:val="22"/>
          <w:szCs w:val="22"/>
        </w:rPr>
      </w:pPr>
      <w:r w:rsidRPr="00291E5B">
        <w:rPr>
          <w:rFonts w:asciiTheme="minorEastAsia" w:eastAsiaTheme="minorEastAsia" w:hAnsiTheme="minorEastAsia" w:hint="eastAsia"/>
          <w:color w:val="000000" w:themeColor="text1"/>
        </w:rPr>
        <w:t>(１)</w:t>
      </w:r>
      <w:r w:rsidR="00FB5CE2">
        <w:rPr>
          <w:rFonts w:asciiTheme="minorEastAsia" w:eastAsiaTheme="minorEastAsia" w:hAnsiTheme="minorEastAsia"/>
          <w:color w:val="000000" w:themeColor="text1"/>
        </w:rPr>
        <w:t xml:space="preserve"> </w:t>
      </w:r>
      <w:r w:rsidRPr="00291E5B">
        <w:rPr>
          <w:rFonts w:asciiTheme="minorEastAsia" w:eastAsiaTheme="minorEastAsia" w:hAnsiTheme="minorEastAsia"/>
          <w:color w:val="000000" w:themeColor="text1"/>
        </w:rPr>
        <w:t xml:space="preserve"> </w:t>
      </w:r>
      <w:r w:rsidRPr="00291E5B">
        <w:rPr>
          <w:rFonts w:asciiTheme="minorEastAsia" w:hAnsiTheme="minorEastAsia" w:hint="eastAsia"/>
          <w:color w:val="000000" w:themeColor="text1"/>
          <w:sz w:val="22"/>
          <w:szCs w:val="22"/>
        </w:rPr>
        <w:t>「</w:t>
      </w:r>
      <w:r w:rsidRPr="00291E5B">
        <w:rPr>
          <w:rFonts w:asciiTheme="minorEastAsia" w:eastAsiaTheme="minorEastAsia" w:hAnsiTheme="minorEastAsia" w:hint="eastAsia"/>
          <w:color w:val="000000" w:themeColor="text1"/>
          <w:sz w:val="22"/>
          <w:szCs w:val="22"/>
        </w:rPr>
        <w:t>いたばし№１実現プラン2025」</w:t>
      </w:r>
      <w:r w:rsidR="0033025D">
        <w:rPr>
          <w:rFonts w:asciiTheme="minorEastAsia" w:eastAsiaTheme="minorEastAsia" w:hAnsiTheme="minorEastAsia" w:hint="eastAsia"/>
          <w:color w:val="000000" w:themeColor="text1"/>
          <w:sz w:val="22"/>
          <w:szCs w:val="22"/>
        </w:rPr>
        <w:t>の</w:t>
      </w:r>
      <w:r w:rsidR="008D4E1B">
        <w:rPr>
          <w:rFonts w:asciiTheme="minorEastAsia" w:eastAsiaTheme="minorEastAsia" w:hAnsiTheme="minorEastAsia" w:hint="eastAsia"/>
          <w:color w:val="000000" w:themeColor="text1"/>
          <w:sz w:val="22"/>
          <w:szCs w:val="22"/>
        </w:rPr>
        <w:t>着実な推進を実現するため、</w:t>
      </w:r>
      <w:r w:rsidRPr="00291E5B">
        <w:rPr>
          <w:rFonts w:asciiTheme="minorEastAsia" w:eastAsiaTheme="minorEastAsia" w:hAnsiTheme="minorEastAsia" w:hint="eastAsia"/>
          <w:color w:val="000000" w:themeColor="text1"/>
          <w:sz w:val="22"/>
          <w:szCs w:val="22"/>
        </w:rPr>
        <w:t>限られた人的資源を適切に配分すること。また、刻一刻と変化する</w:t>
      </w:r>
      <w:r w:rsidR="008D4E1B">
        <w:rPr>
          <w:rFonts w:asciiTheme="minorEastAsia" w:eastAsiaTheme="minorEastAsia" w:hAnsiTheme="minorEastAsia" w:hint="eastAsia"/>
          <w:color w:val="000000" w:themeColor="text1"/>
          <w:sz w:val="22"/>
          <w:szCs w:val="22"/>
        </w:rPr>
        <w:t>行政需要に対処するため、従前の概念にとらわれず、柔軟かつ機動的に</w:t>
      </w:r>
      <w:r w:rsidRPr="00291E5B">
        <w:rPr>
          <w:rFonts w:asciiTheme="minorEastAsia" w:eastAsiaTheme="minorEastAsia" w:hAnsiTheme="minorEastAsia" w:hint="eastAsia"/>
          <w:color w:val="000000" w:themeColor="text1"/>
          <w:sz w:val="22"/>
          <w:szCs w:val="22"/>
        </w:rPr>
        <w:t>執行</w:t>
      </w:r>
      <w:r w:rsidR="008D4E1B">
        <w:rPr>
          <w:rFonts w:asciiTheme="minorEastAsia" w:eastAsiaTheme="minorEastAsia" w:hAnsiTheme="minorEastAsia" w:hint="eastAsia"/>
          <w:color w:val="000000" w:themeColor="text1"/>
          <w:sz w:val="22"/>
          <w:szCs w:val="22"/>
        </w:rPr>
        <w:t>しうる職員</w:t>
      </w:r>
      <w:r w:rsidRPr="00291E5B">
        <w:rPr>
          <w:rFonts w:asciiTheme="minorEastAsia" w:eastAsiaTheme="minorEastAsia" w:hAnsiTheme="minorEastAsia" w:hint="eastAsia"/>
          <w:color w:val="000000" w:themeColor="text1"/>
          <w:sz w:val="22"/>
          <w:szCs w:val="22"/>
        </w:rPr>
        <w:t>体制を構築し、職員定数の適正化に努めること。</w:t>
      </w:r>
    </w:p>
    <w:p w14:paraId="0CAF1D65" w14:textId="77777777" w:rsidR="00291E5B" w:rsidRPr="00291E5B" w:rsidRDefault="00291E5B" w:rsidP="00221A61">
      <w:pPr>
        <w:spacing w:line="360" w:lineRule="exact"/>
        <w:ind w:left="413" w:hangingChars="200" w:hanging="413"/>
        <w:rPr>
          <w:rFonts w:asciiTheme="minorEastAsia" w:eastAsiaTheme="minorEastAsia" w:hAnsiTheme="minorEastAsia"/>
          <w:color w:val="000000" w:themeColor="text1"/>
        </w:rPr>
      </w:pPr>
    </w:p>
    <w:p w14:paraId="3507702D" w14:textId="2E3E414A" w:rsidR="00291E5B" w:rsidRPr="000E1FE2" w:rsidRDefault="00291E5B" w:rsidP="00221A61">
      <w:pPr>
        <w:autoSpaceDE w:val="0"/>
        <w:autoSpaceDN w:val="0"/>
        <w:adjustRightInd w:val="0"/>
        <w:spacing w:line="360" w:lineRule="exact"/>
        <w:ind w:leftChars="56" w:left="564" w:hangingChars="217" w:hanging="448"/>
        <w:jc w:val="left"/>
        <w:rPr>
          <w:rFonts w:asciiTheme="minorEastAsia" w:hAnsiTheme="minorEastAsia" w:cs="ＭＳ 明朝"/>
          <w:kern w:val="0"/>
        </w:rPr>
      </w:pPr>
      <w:r w:rsidRPr="00291E5B">
        <w:rPr>
          <w:rFonts w:asciiTheme="minorEastAsia" w:eastAsiaTheme="minorEastAsia" w:hAnsiTheme="minorEastAsia" w:hint="eastAsia"/>
          <w:color w:val="000000" w:themeColor="text1"/>
        </w:rPr>
        <w:t>(２)</w:t>
      </w:r>
      <w:r w:rsidRPr="00291E5B">
        <w:rPr>
          <w:rFonts w:asciiTheme="minorEastAsia" w:eastAsiaTheme="minorEastAsia" w:hAnsiTheme="minorEastAsia"/>
          <w:color w:val="000000" w:themeColor="text1"/>
        </w:rPr>
        <w:t xml:space="preserve"> </w:t>
      </w:r>
      <w:r w:rsidR="00FB5CE2">
        <w:rPr>
          <w:rFonts w:asciiTheme="minorEastAsia" w:eastAsiaTheme="minorEastAsia" w:hAnsiTheme="minorEastAsia"/>
          <w:color w:val="000000" w:themeColor="text1"/>
        </w:rPr>
        <w:t xml:space="preserve"> </w:t>
      </w:r>
      <w:r w:rsidRPr="00291E5B">
        <w:rPr>
          <w:rFonts w:asciiTheme="minorEastAsia" w:eastAsiaTheme="minorEastAsia" w:hAnsiTheme="minorEastAsia" w:hint="eastAsia"/>
          <w:color w:val="000000" w:themeColor="text1"/>
        </w:rPr>
        <w:t>新規事</w:t>
      </w:r>
      <w:r w:rsidRPr="00762A52">
        <w:rPr>
          <w:rFonts w:asciiTheme="minorEastAsia" w:eastAsiaTheme="minorEastAsia" w:hAnsiTheme="minorEastAsia" w:hint="eastAsia"/>
        </w:rPr>
        <w:t>業や業務量の増加に係る所要人員については、職員が直接担うべ</w:t>
      </w:r>
      <w:r w:rsidR="00F50C1A" w:rsidRPr="00762A52">
        <w:rPr>
          <w:rFonts w:asciiTheme="minorEastAsia" w:eastAsiaTheme="minorEastAsia" w:hAnsiTheme="minorEastAsia" w:hint="eastAsia"/>
        </w:rPr>
        <w:t>き</w:t>
      </w:r>
      <w:r w:rsidRPr="00762A52">
        <w:rPr>
          <w:rFonts w:asciiTheme="minorEastAsia" w:eastAsiaTheme="minorEastAsia" w:hAnsiTheme="minorEastAsia" w:hint="eastAsia"/>
        </w:rPr>
        <w:t>業務を見極め、既存事業の改善や廃止</w:t>
      </w:r>
      <w:r w:rsidR="008D4E1B">
        <w:rPr>
          <w:rFonts w:asciiTheme="minorEastAsia" w:eastAsiaTheme="minorEastAsia" w:hAnsiTheme="minorEastAsia" w:hint="eastAsia"/>
        </w:rPr>
        <w:t>により、</w:t>
      </w:r>
      <w:r w:rsidRPr="00762A52">
        <w:rPr>
          <w:rFonts w:asciiTheme="minorEastAsia" w:eastAsiaTheme="minorEastAsia" w:hAnsiTheme="minorEastAsia" w:hint="eastAsia"/>
        </w:rPr>
        <w:t>部内での職員定数の振替で対処すること。増員がやむを得ない場合であって</w:t>
      </w:r>
      <w:r w:rsidRPr="000E1FE2">
        <w:rPr>
          <w:rFonts w:asciiTheme="minorEastAsia" w:eastAsiaTheme="minorEastAsia" w:hAnsiTheme="minorEastAsia" w:hint="eastAsia"/>
        </w:rPr>
        <w:t>も、</w:t>
      </w:r>
      <w:r w:rsidR="00762A52" w:rsidRPr="000E1FE2">
        <w:rPr>
          <w:rFonts w:asciiTheme="minorEastAsia" w:eastAsiaTheme="minorEastAsia" w:hAnsiTheme="minorEastAsia" w:hint="eastAsia"/>
        </w:rPr>
        <w:t>事業執行体制の見直しを徹底し、</w:t>
      </w:r>
      <w:r w:rsidRPr="000E1FE2">
        <w:rPr>
          <w:rFonts w:asciiTheme="minorEastAsia" w:eastAsiaTheme="minorEastAsia" w:hAnsiTheme="minorEastAsia" w:hint="eastAsia"/>
        </w:rPr>
        <w:t>要求は</w:t>
      </w:r>
      <w:r w:rsidR="001B5075">
        <w:rPr>
          <w:rFonts w:asciiTheme="minorEastAsia" w:eastAsiaTheme="minorEastAsia" w:hAnsiTheme="minorEastAsia" w:hint="eastAsia"/>
        </w:rPr>
        <w:t>必要</w:t>
      </w:r>
      <w:r w:rsidRPr="000E1FE2">
        <w:rPr>
          <w:rFonts w:asciiTheme="minorEastAsia" w:eastAsiaTheme="minorEastAsia" w:hAnsiTheme="minorEastAsia" w:hint="eastAsia"/>
        </w:rPr>
        <w:t>最小限なものにすること。</w:t>
      </w:r>
    </w:p>
    <w:p w14:paraId="796748EF" w14:textId="77777777" w:rsidR="00291E5B" w:rsidRPr="000E1FE2" w:rsidRDefault="00291E5B" w:rsidP="00221A61">
      <w:pPr>
        <w:spacing w:line="360" w:lineRule="exact"/>
        <w:ind w:left="413" w:hangingChars="200" w:hanging="413"/>
        <w:rPr>
          <w:rFonts w:asciiTheme="minorEastAsia" w:eastAsiaTheme="minorEastAsia" w:hAnsiTheme="minorEastAsia"/>
        </w:rPr>
      </w:pPr>
    </w:p>
    <w:p w14:paraId="0A65E9D2" w14:textId="29456F56" w:rsidR="00291E5B" w:rsidRPr="000E1FE2" w:rsidRDefault="00291E5B" w:rsidP="00221A61">
      <w:pPr>
        <w:spacing w:line="360" w:lineRule="exact"/>
        <w:ind w:leftChars="56" w:left="564" w:hangingChars="217" w:hanging="448"/>
        <w:rPr>
          <w:rFonts w:asciiTheme="minorEastAsia" w:eastAsiaTheme="minorEastAsia" w:hAnsiTheme="minorEastAsia"/>
        </w:rPr>
      </w:pPr>
      <w:r w:rsidRPr="000E1FE2">
        <w:rPr>
          <w:rFonts w:asciiTheme="minorEastAsia" w:eastAsiaTheme="minorEastAsia" w:hAnsiTheme="minorEastAsia" w:hint="eastAsia"/>
        </w:rPr>
        <w:t>(３)</w:t>
      </w:r>
      <w:r w:rsidR="00FB5CE2" w:rsidRPr="000E1FE2">
        <w:rPr>
          <w:rFonts w:asciiTheme="minorEastAsia" w:eastAsiaTheme="minorEastAsia" w:hAnsiTheme="minorEastAsia"/>
        </w:rPr>
        <w:t xml:space="preserve"> </w:t>
      </w:r>
      <w:r w:rsidRPr="000E1FE2">
        <w:rPr>
          <w:rFonts w:asciiTheme="minorEastAsia" w:eastAsiaTheme="minorEastAsia" w:hAnsiTheme="minorEastAsia" w:hint="eastAsia"/>
        </w:rPr>
        <w:t xml:space="preserve"> 多様な働き方や雇用の流動化が加速度的に進む</w:t>
      </w:r>
      <w:r w:rsidR="0033025D">
        <w:rPr>
          <w:rFonts w:asciiTheme="minorEastAsia" w:eastAsiaTheme="minorEastAsia" w:hAnsiTheme="minorEastAsia" w:hint="eastAsia"/>
        </w:rPr>
        <w:t>中</w:t>
      </w:r>
      <w:r w:rsidRPr="000E1FE2">
        <w:rPr>
          <w:rFonts w:asciiTheme="minorEastAsia" w:eastAsiaTheme="minorEastAsia" w:hAnsiTheme="minorEastAsia" w:hint="eastAsia"/>
        </w:rPr>
        <w:t>、人的資源の安定的な確保はこれまで以上に困難な状況であ</w:t>
      </w:r>
      <w:r w:rsidR="0033025D">
        <w:rPr>
          <w:rFonts w:asciiTheme="minorEastAsia" w:eastAsiaTheme="minorEastAsia" w:hAnsiTheme="minorEastAsia" w:hint="eastAsia"/>
        </w:rPr>
        <w:t>る一方、</w:t>
      </w:r>
      <w:r w:rsidRPr="000E1FE2">
        <w:rPr>
          <w:rFonts w:asciiTheme="minorEastAsia" w:eastAsiaTheme="minorEastAsia" w:hAnsiTheme="minorEastAsia" w:hint="eastAsia"/>
        </w:rPr>
        <w:t>複雑化する行政</w:t>
      </w:r>
      <w:r w:rsidR="00F50C1A" w:rsidRPr="000E1FE2">
        <w:rPr>
          <w:rFonts w:asciiTheme="minorEastAsia" w:eastAsiaTheme="minorEastAsia" w:hAnsiTheme="minorEastAsia" w:hint="eastAsia"/>
        </w:rPr>
        <w:t>需要</w:t>
      </w:r>
      <w:r w:rsidRPr="000E1FE2">
        <w:rPr>
          <w:rFonts w:asciiTheme="minorEastAsia" w:eastAsiaTheme="minorEastAsia" w:hAnsiTheme="minorEastAsia" w:hint="eastAsia"/>
        </w:rPr>
        <w:t>への対応が求められ</w:t>
      </w:r>
      <w:r w:rsidR="0033025D">
        <w:rPr>
          <w:rFonts w:asciiTheme="minorEastAsia" w:eastAsiaTheme="minorEastAsia" w:hAnsiTheme="minorEastAsia" w:hint="eastAsia"/>
        </w:rPr>
        <w:t>てい</w:t>
      </w:r>
      <w:r w:rsidRPr="000E1FE2">
        <w:rPr>
          <w:rFonts w:asciiTheme="minorEastAsia" w:eastAsiaTheme="minorEastAsia" w:hAnsiTheme="minorEastAsia" w:hint="eastAsia"/>
        </w:rPr>
        <w:t>る</w:t>
      </w:r>
      <w:r w:rsidR="008D4E1B">
        <w:rPr>
          <w:rFonts w:asciiTheme="minorEastAsia" w:eastAsiaTheme="minorEastAsia" w:hAnsiTheme="minorEastAsia" w:hint="eastAsia"/>
        </w:rPr>
        <w:t>。そのため、</w:t>
      </w:r>
      <w:r w:rsidR="000E1FE2" w:rsidRPr="000E1FE2">
        <w:rPr>
          <w:rFonts w:asciiTheme="minorEastAsia" w:eastAsiaTheme="minorEastAsia" w:hAnsiTheme="minorEastAsia" w:hint="eastAsia"/>
        </w:rPr>
        <w:t>DX</w:t>
      </w:r>
      <w:r w:rsidRPr="000E1FE2">
        <w:rPr>
          <w:rFonts w:asciiTheme="minorEastAsia" w:eastAsiaTheme="minorEastAsia" w:hAnsiTheme="minorEastAsia" w:hint="eastAsia"/>
        </w:rPr>
        <w:t>の</w:t>
      </w:r>
      <w:r w:rsidR="00762A52" w:rsidRPr="000E1FE2">
        <w:rPr>
          <w:rFonts w:asciiTheme="minorEastAsia" w:eastAsiaTheme="minorEastAsia" w:hAnsiTheme="minorEastAsia" w:hint="eastAsia"/>
        </w:rPr>
        <w:t>更なる</w:t>
      </w:r>
      <w:r w:rsidRPr="000E1FE2">
        <w:rPr>
          <w:rFonts w:asciiTheme="minorEastAsia" w:eastAsiaTheme="minorEastAsia" w:hAnsiTheme="minorEastAsia" w:hint="eastAsia"/>
        </w:rPr>
        <w:t>推進</w:t>
      </w:r>
      <w:r w:rsidR="0033025D">
        <w:rPr>
          <w:rFonts w:asciiTheme="minorEastAsia" w:eastAsiaTheme="minorEastAsia" w:hAnsiTheme="minorEastAsia" w:hint="eastAsia"/>
        </w:rPr>
        <w:t>や</w:t>
      </w:r>
      <w:r w:rsidRPr="000E1FE2">
        <w:rPr>
          <w:rFonts w:asciiTheme="minorEastAsia" w:eastAsiaTheme="minorEastAsia" w:hAnsiTheme="minorEastAsia" w:hint="eastAsia"/>
        </w:rPr>
        <w:t>、</w:t>
      </w:r>
      <w:r w:rsidR="000E1FE2" w:rsidRPr="000E1FE2">
        <w:rPr>
          <w:rFonts w:asciiTheme="minorEastAsia" w:eastAsiaTheme="minorEastAsia" w:hAnsiTheme="minorEastAsia" w:hint="eastAsia"/>
        </w:rPr>
        <w:t>OJT</w:t>
      </w:r>
      <w:r w:rsidR="00FB5CE2" w:rsidRPr="000E1FE2">
        <w:rPr>
          <w:rFonts w:asciiTheme="minorEastAsia" w:eastAsiaTheme="minorEastAsia" w:hAnsiTheme="minorEastAsia" w:hint="eastAsia"/>
        </w:rPr>
        <w:t>による</w:t>
      </w:r>
      <w:r w:rsidR="008D4E1B">
        <w:rPr>
          <w:rFonts w:asciiTheme="minorEastAsia" w:eastAsiaTheme="minorEastAsia" w:hAnsiTheme="minorEastAsia" w:hint="eastAsia"/>
        </w:rPr>
        <w:t>人材</w:t>
      </w:r>
      <w:r w:rsidR="00762A52" w:rsidRPr="000E1FE2">
        <w:rPr>
          <w:rFonts w:asciiTheme="minorEastAsia" w:eastAsiaTheme="minorEastAsia" w:hAnsiTheme="minorEastAsia" w:hint="eastAsia"/>
        </w:rPr>
        <w:t>育成</w:t>
      </w:r>
      <w:r w:rsidRPr="000E1FE2">
        <w:rPr>
          <w:rFonts w:asciiTheme="minorEastAsia" w:eastAsiaTheme="minorEastAsia" w:hAnsiTheme="minorEastAsia" w:hint="eastAsia"/>
        </w:rPr>
        <w:t>などを通じ</w:t>
      </w:r>
      <w:r w:rsidR="00762A52" w:rsidRPr="000E1FE2">
        <w:rPr>
          <w:rFonts w:asciiTheme="minorEastAsia" w:eastAsiaTheme="minorEastAsia" w:hAnsiTheme="minorEastAsia" w:hint="eastAsia"/>
        </w:rPr>
        <w:t>て、</w:t>
      </w:r>
      <w:r w:rsidRPr="000E1FE2">
        <w:rPr>
          <w:rFonts w:asciiTheme="minorEastAsia" w:eastAsiaTheme="minorEastAsia" w:hAnsiTheme="minorEastAsia" w:hint="eastAsia"/>
        </w:rPr>
        <w:t>業務の効率化、生産性向上の仕組みを</w:t>
      </w:r>
      <w:r w:rsidR="008D4E1B">
        <w:rPr>
          <w:rFonts w:asciiTheme="minorEastAsia" w:eastAsiaTheme="minorEastAsia" w:hAnsiTheme="minorEastAsia" w:hint="eastAsia"/>
        </w:rPr>
        <w:t>見出</w:t>
      </w:r>
      <w:r w:rsidRPr="000E1FE2">
        <w:rPr>
          <w:rFonts w:asciiTheme="minorEastAsia" w:eastAsiaTheme="minorEastAsia" w:hAnsiTheme="minorEastAsia" w:hint="eastAsia"/>
        </w:rPr>
        <w:t>し、区民満足度の高い行政サービスの</w:t>
      </w:r>
      <w:r w:rsidR="00762A52" w:rsidRPr="000E1FE2">
        <w:rPr>
          <w:rFonts w:asciiTheme="minorEastAsia" w:eastAsiaTheme="minorEastAsia" w:hAnsiTheme="minorEastAsia" w:hint="eastAsia"/>
        </w:rPr>
        <w:t>実現</w:t>
      </w:r>
      <w:r w:rsidRPr="000E1FE2">
        <w:rPr>
          <w:rFonts w:asciiTheme="minorEastAsia" w:eastAsiaTheme="minorEastAsia" w:hAnsiTheme="minorEastAsia" w:hint="eastAsia"/>
        </w:rPr>
        <w:t>を図ること。</w:t>
      </w:r>
    </w:p>
    <w:p w14:paraId="2883E707" w14:textId="1AFB9962" w:rsidR="007B3C53" w:rsidRDefault="007B3C53" w:rsidP="00221A61">
      <w:pPr>
        <w:spacing w:line="360" w:lineRule="exact"/>
        <w:rPr>
          <w:rFonts w:asciiTheme="minorEastAsia" w:eastAsiaTheme="minorEastAsia" w:hAnsiTheme="minorEastAsia"/>
          <w:color w:val="000000" w:themeColor="text1"/>
        </w:rPr>
      </w:pPr>
    </w:p>
    <w:p w14:paraId="2883E708" w14:textId="77777777" w:rsidR="007B3C53" w:rsidRPr="00277EB9" w:rsidRDefault="007B3C53" w:rsidP="00221A61">
      <w:pPr>
        <w:spacing w:line="360" w:lineRule="exact"/>
        <w:rPr>
          <w:rFonts w:asciiTheme="minorEastAsia" w:eastAsiaTheme="minorEastAsia" w:hAnsiTheme="minorEastAsia"/>
          <w:color w:val="000000" w:themeColor="text1"/>
        </w:rPr>
      </w:pPr>
    </w:p>
    <w:sectPr w:rsidR="007B3C53" w:rsidRPr="00277EB9" w:rsidSect="00221A61">
      <w:footerReference w:type="default" r:id="rId8"/>
      <w:pgSz w:w="11906" w:h="16838" w:code="9"/>
      <w:pgMar w:top="1418" w:right="1418" w:bottom="1418" w:left="1418" w:header="851" w:footer="170" w:gutter="0"/>
      <w:cols w:space="425"/>
      <w:docGrid w:type="linesAndChars" w:linePitch="400" w:charSpace="-27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51180" w14:textId="77777777" w:rsidR="00C81CD1" w:rsidRDefault="00C81CD1" w:rsidP="00357B8D">
      <w:r>
        <w:separator/>
      </w:r>
    </w:p>
  </w:endnote>
  <w:endnote w:type="continuationSeparator" w:id="0">
    <w:p w14:paraId="557F1F61" w14:textId="77777777" w:rsidR="00C81CD1" w:rsidRDefault="00C81CD1" w:rsidP="0035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355681"/>
      <w:docPartObj>
        <w:docPartGallery w:val="Page Numbers (Bottom of Page)"/>
        <w:docPartUnique/>
      </w:docPartObj>
    </w:sdtPr>
    <w:sdtEndPr/>
    <w:sdtContent>
      <w:p w14:paraId="2883E70D" w14:textId="4663EBD6" w:rsidR="00AB7824" w:rsidRDefault="00AB7824">
        <w:pPr>
          <w:pStyle w:val="a8"/>
          <w:jc w:val="center"/>
        </w:pPr>
        <w:r>
          <w:fldChar w:fldCharType="begin"/>
        </w:r>
        <w:r>
          <w:instrText>PAGE   \* MERGEFORMAT</w:instrText>
        </w:r>
        <w:r>
          <w:fldChar w:fldCharType="separate"/>
        </w:r>
        <w:r w:rsidR="000E1F0C" w:rsidRPr="000E1F0C">
          <w:rPr>
            <w:noProof/>
            <w:lang w:val="ja-JP"/>
          </w:rPr>
          <w:t>3</w:t>
        </w:r>
        <w:r>
          <w:fldChar w:fldCharType="end"/>
        </w:r>
      </w:p>
    </w:sdtContent>
  </w:sdt>
  <w:p w14:paraId="2883E70E" w14:textId="77777777" w:rsidR="00C30FAA" w:rsidRDefault="00C30F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0B145" w14:textId="77777777" w:rsidR="00C81CD1" w:rsidRDefault="00C81CD1" w:rsidP="00357B8D">
      <w:r>
        <w:separator/>
      </w:r>
    </w:p>
  </w:footnote>
  <w:footnote w:type="continuationSeparator" w:id="0">
    <w:p w14:paraId="2BB39321" w14:textId="77777777" w:rsidR="00C81CD1" w:rsidRDefault="00C81CD1" w:rsidP="00357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4550"/>
    <w:multiLevelType w:val="hybridMultilevel"/>
    <w:tmpl w:val="8750AA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AA65B6"/>
    <w:multiLevelType w:val="hybridMultilevel"/>
    <w:tmpl w:val="F9664084"/>
    <w:lvl w:ilvl="0" w:tplc="6428BFA8">
      <w:start w:val="1"/>
      <w:numFmt w:val="decimalFullWidth"/>
      <w:suff w:val="nothing"/>
      <w:lvlText w:val="（%1）"/>
      <w:lvlJc w:val="left"/>
      <w:pPr>
        <w:ind w:left="420" w:hanging="420"/>
      </w:pPr>
      <w:rPr>
        <w:rFonts w:ascii="Times New Roman" w:eastAsia="ＭＳ 明朝" w:hAnsi="Times New Roman" w:cs="Times New Roman"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881EF7"/>
    <w:multiLevelType w:val="hybridMultilevel"/>
    <w:tmpl w:val="379840BC"/>
    <w:lvl w:ilvl="0" w:tplc="200262F2">
      <w:start w:val="1"/>
      <w:numFmt w:val="decimalFullWidth"/>
      <w:suff w:val="nothing"/>
      <w:lvlText w:val="（%1）"/>
      <w:lvlJc w:val="left"/>
      <w:pPr>
        <w:ind w:left="420" w:hanging="420"/>
      </w:pPr>
      <w:rPr>
        <w:rFonts w:ascii="Times New Roman" w:eastAsia="ＭＳ 明朝" w:hAnsi="Times New Roman" w:cs="Times New Roman" w:hint="eastAsia"/>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8064836"/>
    <w:multiLevelType w:val="hybridMultilevel"/>
    <w:tmpl w:val="EBD02F8A"/>
    <w:lvl w:ilvl="0" w:tplc="200262F2">
      <w:start w:val="1"/>
      <w:numFmt w:val="decimalFullWidth"/>
      <w:lvlText w:val="（%1）"/>
      <w:lvlJc w:val="left"/>
      <w:pPr>
        <w:ind w:left="645" w:hanging="420"/>
      </w:pPr>
      <w:rPr>
        <w:rFonts w:ascii="Times New Roman" w:eastAsia="ＭＳ 明朝" w:hAnsi="Times New Roman" w:cs="Times New Roman" w:hint="eastAsia"/>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BA51387"/>
    <w:multiLevelType w:val="hybridMultilevel"/>
    <w:tmpl w:val="01EE7330"/>
    <w:lvl w:ilvl="0" w:tplc="26F2649A">
      <w:start w:val="1"/>
      <w:numFmt w:val="decimalFullWidth"/>
      <w:suff w:val="nothing"/>
      <w:lvlText w:val="（%1）"/>
      <w:lvlJc w:val="left"/>
      <w:pPr>
        <w:ind w:left="420" w:hanging="420"/>
      </w:pPr>
      <w:rPr>
        <w:rFonts w:ascii="Times New Roman" w:eastAsia="ＭＳ 明朝" w:hAnsi="Times New Roman" w:cs="Times New Roman"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F02CAF"/>
    <w:multiLevelType w:val="hybridMultilevel"/>
    <w:tmpl w:val="D65C02AA"/>
    <w:lvl w:ilvl="0" w:tplc="8CE0F4F0">
      <w:start w:val="1"/>
      <w:numFmt w:val="decimalFullWidth"/>
      <w:suff w:val="nothing"/>
      <w:lvlText w:val="（%1）"/>
      <w:lvlJc w:val="left"/>
      <w:pPr>
        <w:ind w:left="420" w:hanging="420"/>
      </w:pPr>
      <w:rPr>
        <w:rFonts w:ascii="Times New Roman" w:eastAsia="ＭＳ 明朝" w:hAnsi="Times New Roman" w:cs="Times New Roman"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10282"/>
    <w:multiLevelType w:val="hybridMultilevel"/>
    <w:tmpl w:val="6DC23CA0"/>
    <w:lvl w:ilvl="0" w:tplc="1D8E2296">
      <w:start w:val="1"/>
      <w:numFmt w:val="decimalFullWidth"/>
      <w:suff w:val="nothing"/>
      <w:lvlText w:val="（%1）"/>
      <w:lvlJc w:val="left"/>
      <w:pPr>
        <w:ind w:left="420" w:hanging="420"/>
      </w:pPr>
      <w:rPr>
        <w:rFonts w:ascii="Times New Roman" w:eastAsia="ＭＳ 明朝" w:hAnsi="Times New Roman" w:cs="Times New Roman" w:hint="eastAsia"/>
        <w:strike w:val="0"/>
        <w:d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4061B6"/>
    <w:multiLevelType w:val="hybridMultilevel"/>
    <w:tmpl w:val="AD30B0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6E1F2B"/>
    <w:multiLevelType w:val="hybridMultilevel"/>
    <w:tmpl w:val="D742B3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823588"/>
    <w:multiLevelType w:val="hybridMultilevel"/>
    <w:tmpl w:val="0E6A526E"/>
    <w:lvl w:ilvl="0" w:tplc="787820EA">
      <w:start w:val="1"/>
      <w:numFmt w:val="decimalFullWidth"/>
      <w:suff w:val="nothing"/>
      <w:lvlText w:val="（%1）"/>
      <w:lvlJc w:val="left"/>
      <w:pPr>
        <w:ind w:left="420" w:hanging="420"/>
      </w:pPr>
      <w:rPr>
        <w:rFonts w:ascii="Times New Roman" w:eastAsia="ＭＳ 明朝" w:hAnsi="Times New Roman" w:cs="Times New Roman"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2"/>
  </w:num>
  <w:num w:numId="3">
    <w:abstractNumId w:val="8"/>
  </w:num>
  <w:num w:numId="4">
    <w:abstractNumId w:val="6"/>
  </w:num>
  <w:num w:numId="5">
    <w:abstractNumId w:val="5"/>
  </w:num>
  <w:num w:numId="6">
    <w:abstractNumId w:val="4"/>
  </w:num>
  <w:num w:numId="7">
    <w:abstractNumId w:val="0"/>
  </w:num>
  <w:num w:numId="8">
    <w:abstractNumId w:val="1"/>
  </w:num>
  <w:num w:numId="9">
    <w:abstractNumId w:val="3"/>
  </w:num>
  <w:num w:numId="10">
    <w:abstractNumId w:val="9"/>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8F"/>
    <w:rsid w:val="0000123F"/>
    <w:rsid w:val="00003E44"/>
    <w:rsid w:val="00004793"/>
    <w:rsid w:val="00010FDC"/>
    <w:rsid w:val="00013F3D"/>
    <w:rsid w:val="00014DEE"/>
    <w:rsid w:val="000246C2"/>
    <w:rsid w:val="00026C83"/>
    <w:rsid w:val="0002732D"/>
    <w:rsid w:val="0003263A"/>
    <w:rsid w:val="00034811"/>
    <w:rsid w:val="00037987"/>
    <w:rsid w:val="0004567F"/>
    <w:rsid w:val="00045B1C"/>
    <w:rsid w:val="00046DE3"/>
    <w:rsid w:val="00050D78"/>
    <w:rsid w:val="000527BC"/>
    <w:rsid w:val="0005358C"/>
    <w:rsid w:val="000613CE"/>
    <w:rsid w:val="000614A6"/>
    <w:rsid w:val="0006325E"/>
    <w:rsid w:val="000640E0"/>
    <w:rsid w:val="0006426F"/>
    <w:rsid w:val="0006453E"/>
    <w:rsid w:val="00070367"/>
    <w:rsid w:val="000710EA"/>
    <w:rsid w:val="00071EAE"/>
    <w:rsid w:val="00071EE8"/>
    <w:rsid w:val="000729C0"/>
    <w:rsid w:val="0007343E"/>
    <w:rsid w:val="00077585"/>
    <w:rsid w:val="00077E7D"/>
    <w:rsid w:val="0008627B"/>
    <w:rsid w:val="000862FA"/>
    <w:rsid w:val="00086492"/>
    <w:rsid w:val="0008653A"/>
    <w:rsid w:val="00091A0A"/>
    <w:rsid w:val="00092EB9"/>
    <w:rsid w:val="000A448B"/>
    <w:rsid w:val="000A51C9"/>
    <w:rsid w:val="000A5DD6"/>
    <w:rsid w:val="000B14A9"/>
    <w:rsid w:val="000B24D7"/>
    <w:rsid w:val="000B296E"/>
    <w:rsid w:val="000B3C25"/>
    <w:rsid w:val="000B683C"/>
    <w:rsid w:val="000C01F3"/>
    <w:rsid w:val="000C0B32"/>
    <w:rsid w:val="000D0ABF"/>
    <w:rsid w:val="000D200F"/>
    <w:rsid w:val="000D3130"/>
    <w:rsid w:val="000D38C0"/>
    <w:rsid w:val="000D5383"/>
    <w:rsid w:val="000D561F"/>
    <w:rsid w:val="000D70E5"/>
    <w:rsid w:val="000D7B66"/>
    <w:rsid w:val="000E0338"/>
    <w:rsid w:val="000E03C3"/>
    <w:rsid w:val="000E09C7"/>
    <w:rsid w:val="000E0AE1"/>
    <w:rsid w:val="000E0FEC"/>
    <w:rsid w:val="000E1F0C"/>
    <w:rsid w:val="000E1FE2"/>
    <w:rsid w:val="000E7580"/>
    <w:rsid w:val="000F3F8F"/>
    <w:rsid w:val="000F4336"/>
    <w:rsid w:val="000F7CE5"/>
    <w:rsid w:val="000F7F36"/>
    <w:rsid w:val="00101373"/>
    <w:rsid w:val="0010733D"/>
    <w:rsid w:val="001073B1"/>
    <w:rsid w:val="001073F3"/>
    <w:rsid w:val="001135BF"/>
    <w:rsid w:val="001144DD"/>
    <w:rsid w:val="001146B4"/>
    <w:rsid w:val="00114FC6"/>
    <w:rsid w:val="00115DFB"/>
    <w:rsid w:val="00121333"/>
    <w:rsid w:val="00122DBE"/>
    <w:rsid w:val="001230E4"/>
    <w:rsid w:val="00131354"/>
    <w:rsid w:val="00134DDC"/>
    <w:rsid w:val="001352C7"/>
    <w:rsid w:val="00137910"/>
    <w:rsid w:val="00137D73"/>
    <w:rsid w:val="00140B41"/>
    <w:rsid w:val="00140B72"/>
    <w:rsid w:val="00140D1B"/>
    <w:rsid w:val="00145C25"/>
    <w:rsid w:val="00150E22"/>
    <w:rsid w:val="00150F4C"/>
    <w:rsid w:val="0015183A"/>
    <w:rsid w:val="00151880"/>
    <w:rsid w:val="00151981"/>
    <w:rsid w:val="00154E6A"/>
    <w:rsid w:val="00156EA4"/>
    <w:rsid w:val="00160559"/>
    <w:rsid w:val="00162558"/>
    <w:rsid w:val="00163848"/>
    <w:rsid w:val="00166B14"/>
    <w:rsid w:val="00166B6A"/>
    <w:rsid w:val="00166CD0"/>
    <w:rsid w:val="0017345D"/>
    <w:rsid w:val="00173CDD"/>
    <w:rsid w:val="00176994"/>
    <w:rsid w:val="001815E3"/>
    <w:rsid w:val="00182359"/>
    <w:rsid w:val="00191093"/>
    <w:rsid w:val="001918A7"/>
    <w:rsid w:val="00195F27"/>
    <w:rsid w:val="00197DCF"/>
    <w:rsid w:val="001A1102"/>
    <w:rsid w:val="001A222D"/>
    <w:rsid w:val="001A4BE2"/>
    <w:rsid w:val="001A6064"/>
    <w:rsid w:val="001A675F"/>
    <w:rsid w:val="001A76E9"/>
    <w:rsid w:val="001B063C"/>
    <w:rsid w:val="001B2D56"/>
    <w:rsid w:val="001B4166"/>
    <w:rsid w:val="001B5075"/>
    <w:rsid w:val="001B5FBA"/>
    <w:rsid w:val="001B72D5"/>
    <w:rsid w:val="001C54A9"/>
    <w:rsid w:val="001C5B26"/>
    <w:rsid w:val="001C62EF"/>
    <w:rsid w:val="001D0516"/>
    <w:rsid w:val="001D07AE"/>
    <w:rsid w:val="001D19F3"/>
    <w:rsid w:val="001D1B74"/>
    <w:rsid w:val="001D2D18"/>
    <w:rsid w:val="001D49A3"/>
    <w:rsid w:val="001D5BA1"/>
    <w:rsid w:val="001D6037"/>
    <w:rsid w:val="001D687A"/>
    <w:rsid w:val="001D786A"/>
    <w:rsid w:val="001E0FF6"/>
    <w:rsid w:val="001E2E3B"/>
    <w:rsid w:val="001F1AE7"/>
    <w:rsid w:val="001F3ED0"/>
    <w:rsid w:val="001F417C"/>
    <w:rsid w:val="001F624E"/>
    <w:rsid w:val="001F7178"/>
    <w:rsid w:val="001F7EBF"/>
    <w:rsid w:val="00203119"/>
    <w:rsid w:val="00203BBB"/>
    <w:rsid w:val="00207FD4"/>
    <w:rsid w:val="00210FC9"/>
    <w:rsid w:val="002139BA"/>
    <w:rsid w:val="00214405"/>
    <w:rsid w:val="002147AC"/>
    <w:rsid w:val="0021746B"/>
    <w:rsid w:val="00220A64"/>
    <w:rsid w:val="00220C28"/>
    <w:rsid w:val="00221A61"/>
    <w:rsid w:val="00224A01"/>
    <w:rsid w:val="0022626B"/>
    <w:rsid w:val="00226985"/>
    <w:rsid w:val="00231336"/>
    <w:rsid w:val="00234132"/>
    <w:rsid w:val="002342E5"/>
    <w:rsid w:val="00243000"/>
    <w:rsid w:val="00245CFC"/>
    <w:rsid w:val="0025256C"/>
    <w:rsid w:val="00253249"/>
    <w:rsid w:val="002538FD"/>
    <w:rsid w:val="00255276"/>
    <w:rsid w:val="00264B61"/>
    <w:rsid w:val="0026637C"/>
    <w:rsid w:val="00277A0C"/>
    <w:rsid w:val="00277EB9"/>
    <w:rsid w:val="0028073F"/>
    <w:rsid w:val="002830EA"/>
    <w:rsid w:val="00286FFD"/>
    <w:rsid w:val="00287E5E"/>
    <w:rsid w:val="00291E5B"/>
    <w:rsid w:val="002947DE"/>
    <w:rsid w:val="00294B7C"/>
    <w:rsid w:val="002956A8"/>
    <w:rsid w:val="00297313"/>
    <w:rsid w:val="002A05BF"/>
    <w:rsid w:val="002A42F9"/>
    <w:rsid w:val="002A4912"/>
    <w:rsid w:val="002A4DC8"/>
    <w:rsid w:val="002A76EE"/>
    <w:rsid w:val="002B00E2"/>
    <w:rsid w:val="002B15E4"/>
    <w:rsid w:val="002B2495"/>
    <w:rsid w:val="002B392B"/>
    <w:rsid w:val="002B3A67"/>
    <w:rsid w:val="002B4677"/>
    <w:rsid w:val="002B548B"/>
    <w:rsid w:val="002B5571"/>
    <w:rsid w:val="002B746E"/>
    <w:rsid w:val="002B7BCE"/>
    <w:rsid w:val="002C0B08"/>
    <w:rsid w:val="002C4041"/>
    <w:rsid w:val="002C7965"/>
    <w:rsid w:val="002D1F8F"/>
    <w:rsid w:val="002D529E"/>
    <w:rsid w:val="002D68FC"/>
    <w:rsid w:val="002E361D"/>
    <w:rsid w:val="002E531F"/>
    <w:rsid w:val="002E7652"/>
    <w:rsid w:val="002F1F01"/>
    <w:rsid w:val="002F2525"/>
    <w:rsid w:val="002F7A08"/>
    <w:rsid w:val="002F7C91"/>
    <w:rsid w:val="003016CB"/>
    <w:rsid w:val="003034CE"/>
    <w:rsid w:val="0030391F"/>
    <w:rsid w:val="003050F0"/>
    <w:rsid w:val="00306C16"/>
    <w:rsid w:val="00307154"/>
    <w:rsid w:val="00312CAB"/>
    <w:rsid w:val="003266B9"/>
    <w:rsid w:val="00327453"/>
    <w:rsid w:val="0033025D"/>
    <w:rsid w:val="00332DD2"/>
    <w:rsid w:val="0033300E"/>
    <w:rsid w:val="00341603"/>
    <w:rsid w:val="003500B6"/>
    <w:rsid w:val="00350168"/>
    <w:rsid w:val="00352A2C"/>
    <w:rsid w:val="003545BF"/>
    <w:rsid w:val="00354FB8"/>
    <w:rsid w:val="00355036"/>
    <w:rsid w:val="00357B8D"/>
    <w:rsid w:val="003604AE"/>
    <w:rsid w:val="00360C1D"/>
    <w:rsid w:val="003618B0"/>
    <w:rsid w:val="003669C5"/>
    <w:rsid w:val="00366C0B"/>
    <w:rsid w:val="003715F1"/>
    <w:rsid w:val="00374497"/>
    <w:rsid w:val="003762F0"/>
    <w:rsid w:val="00376C93"/>
    <w:rsid w:val="00377877"/>
    <w:rsid w:val="00380073"/>
    <w:rsid w:val="003818AF"/>
    <w:rsid w:val="00381FE1"/>
    <w:rsid w:val="00384604"/>
    <w:rsid w:val="003916AE"/>
    <w:rsid w:val="003942D2"/>
    <w:rsid w:val="00395FEF"/>
    <w:rsid w:val="003969EA"/>
    <w:rsid w:val="003973A6"/>
    <w:rsid w:val="00397A00"/>
    <w:rsid w:val="003A01CE"/>
    <w:rsid w:val="003A02B5"/>
    <w:rsid w:val="003A2852"/>
    <w:rsid w:val="003A2FA1"/>
    <w:rsid w:val="003A565D"/>
    <w:rsid w:val="003A5B95"/>
    <w:rsid w:val="003B0A23"/>
    <w:rsid w:val="003B1231"/>
    <w:rsid w:val="003B27EF"/>
    <w:rsid w:val="003B28F2"/>
    <w:rsid w:val="003B6DA0"/>
    <w:rsid w:val="003B6FA0"/>
    <w:rsid w:val="003C11A0"/>
    <w:rsid w:val="003C25A4"/>
    <w:rsid w:val="003C3AF4"/>
    <w:rsid w:val="003C4409"/>
    <w:rsid w:val="003C75BA"/>
    <w:rsid w:val="003D0B25"/>
    <w:rsid w:val="003D231B"/>
    <w:rsid w:val="003D4E73"/>
    <w:rsid w:val="003D5128"/>
    <w:rsid w:val="003D7D74"/>
    <w:rsid w:val="003D7D7B"/>
    <w:rsid w:val="003E0801"/>
    <w:rsid w:val="003E2882"/>
    <w:rsid w:val="003E4E39"/>
    <w:rsid w:val="003E4F0E"/>
    <w:rsid w:val="003E5A8A"/>
    <w:rsid w:val="003E6B07"/>
    <w:rsid w:val="003F0035"/>
    <w:rsid w:val="003F0848"/>
    <w:rsid w:val="003F0E91"/>
    <w:rsid w:val="003F1EB0"/>
    <w:rsid w:val="003F4F7E"/>
    <w:rsid w:val="003F722A"/>
    <w:rsid w:val="00403FFA"/>
    <w:rsid w:val="004057BF"/>
    <w:rsid w:val="00405C35"/>
    <w:rsid w:val="00406189"/>
    <w:rsid w:val="004123BA"/>
    <w:rsid w:val="0041281B"/>
    <w:rsid w:val="00413BC0"/>
    <w:rsid w:val="00415D10"/>
    <w:rsid w:val="00415FB4"/>
    <w:rsid w:val="00417A88"/>
    <w:rsid w:val="00422054"/>
    <w:rsid w:val="00426CE8"/>
    <w:rsid w:val="00431FD7"/>
    <w:rsid w:val="00433D89"/>
    <w:rsid w:val="0043409E"/>
    <w:rsid w:val="00434462"/>
    <w:rsid w:val="00434CFF"/>
    <w:rsid w:val="0044071C"/>
    <w:rsid w:val="0044269F"/>
    <w:rsid w:val="004445FB"/>
    <w:rsid w:val="00445462"/>
    <w:rsid w:val="00447056"/>
    <w:rsid w:val="004525FB"/>
    <w:rsid w:val="00453B96"/>
    <w:rsid w:val="00454C3C"/>
    <w:rsid w:val="00460653"/>
    <w:rsid w:val="004654B1"/>
    <w:rsid w:val="00470B48"/>
    <w:rsid w:val="00473F85"/>
    <w:rsid w:val="0047422B"/>
    <w:rsid w:val="0047552A"/>
    <w:rsid w:val="0047682F"/>
    <w:rsid w:val="00480F7A"/>
    <w:rsid w:val="004818A9"/>
    <w:rsid w:val="00481C46"/>
    <w:rsid w:val="00483EDB"/>
    <w:rsid w:val="00484E56"/>
    <w:rsid w:val="00490CCC"/>
    <w:rsid w:val="004915F6"/>
    <w:rsid w:val="0049230C"/>
    <w:rsid w:val="00494270"/>
    <w:rsid w:val="00494C49"/>
    <w:rsid w:val="0049682E"/>
    <w:rsid w:val="004A074A"/>
    <w:rsid w:val="004A63F5"/>
    <w:rsid w:val="004B118F"/>
    <w:rsid w:val="004B52FB"/>
    <w:rsid w:val="004B7A09"/>
    <w:rsid w:val="004C0AEB"/>
    <w:rsid w:val="004C4E85"/>
    <w:rsid w:val="004C57A7"/>
    <w:rsid w:val="004C70FE"/>
    <w:rsid w:val="004C749B"/>
    <w:rsid w:val="004D3400"/>
    <w:rsid w:val="004D3B86"/>
    <w:rsid w:val="004D4E68"/>
    <w:rsid w:val="004D549F"/>
    <w:rsid w:val="004D5CC3"/>
    <w:rsid w:val="004D715A"/>
    <w:rsid w:val="004E1D42"/>
    <w:rsid w:val="004E4A17"/>
    <w:rsid w:val="004E6484"/>
    <w:rsid w:val="004E6C0D"/>
    <w:rsid w:val="004E7F1C"/>
    <w:rsid w:val="004F1715"/>
    <w:rsid w:val="004F1961"/>
    <w:rsid w:val="004F19BD"/>
    <w:rsid w:val="004F6F07"/>
    <w:rsid w:val="004F781A"/>
    <w:rsid w:val="005009BE"/>
    <w:rsid w:val="00500DD1"/>
    <w:rsid w:val="00501018"/>
    <w:rsid w:val="005018C7"/>
    <w:rsid w:val="00503D12"/>
    <w:rsid w:val="00505D27"/>
    <w:rsid w:val="00506E88"/>
    <w:rsid w:val="00515921"/>
    <w:rsid w:val="0052586B"/>
    <w:rsid w:val="00525A24"/>
    <w:rsid w:val="0052783F"/>
    <w:rsid w:val="00527A77"/>
    <w:rsid w:val="00531400"/>
    <w:rsid w:val="00540C0F"/>
    <w:rsid w:val="005435CA"/>
    <w:rsid w:val="0054372A"/>
    <w:rsid w:val="00543958"/>
    <w:rsid w:val="00543A1A"/>
    <w:rsid w:val="00543EA2"/>
    <w:rsid w:val="00544183"/>
    <w:rsid w:val="00545BA7"/>
    <w:rsid w:val="00546486"/>
    <w:rsid w:val="00552D1F"/>
    <w:rsid w:val="00554978"/>
    <w:rsid w:val="00556E31"/>
    <w:rsid w:val="005576E5"/>
    <w:rsid w:val="00560B33"/>
    <w:rsid w:val="005623D9"/>
    <w:rsid w:val="00563354"/>
    <w:rsid w:val="00563588"/>
    <w:rsid w:val="0057295B"/>
    <w:rsid w:val="00573E0D"/>
    <w:rsid w:val="0057406D"/>
    <w:rsid w:val="00575F32"/>
    <w:rsid w:val="00580C9F"/>
    <w:rsid w:val="0058230C"/>
    <w:rsid w:val="0058364B"/>
    <w:rsid w:val="00584783"/>
    <w:rsid w:val="00584A53"/>
    <w:rsid w:val="0058528E"/>
    <w:rsid w:val="005855E0"/>
    <w:rsid w:val="00586CB1"/>
    <w:rsid w:val="00587EF1"/>
    <w:rsid w:val="00590A49"/>
    <w:rsid w:val="0059125A"/>
    <w:rsid w:val="00594336"/>
    <w:rsid w:val="00594F5C"/>
    <w:rsid w:val="005953A2"/>
    <w:rsid w:val="00595715"/>
    <w:rsid w:val="0059618D"/>
    <w:rsid w:val="00597192"/>
    <w:rsid w:val="00597412"/>
    <w:rsid w:val="00597A80"/>
    <w:rsid w:val="005A05D6"/>
    <w:rsid w:val="005A15D0"/>
    <w:rsid w:val="005A18E8"/>
    <w:rsid w:val="005A2348"/>
    <w:rsid w:val="005B1A7B"/>
    <w:rsid w:val="005B507B"/>
    <w:rsid w:val="005B61B8"/>
    <w:rsid w:val="005B62AD"/>
    <w:rsid w:val="005C0A55"/>
    <w:rsid w:val="005C1BF9"/>
    <w:rsid w:val="005C3309"/>
    <w:rsid w:val="005D19A2"/>
    <w:rsid w:val="005D26E9"/>
    <w:rsid w:val="005D3F26"/>
    <w:rsid w:val="005E209B"/>
    <w:rsid w:val="005E2A78"/>
    <w:rsid w:val="005E3012"/>
    <w:rsid w:val="005E3E87"/>
    <w:rsid w:val="005E6794"/>
    <w:rsid w:val="005E79D6"/>
    <w:rsid w:val="005F2D8D"/>
    <w:rsid w:val="005F349B"/>
    <w:rsid w:val="005F48E6"/>
    <w:rsid w:val="00600CA4"/>
    <w:rsid w:val="00601DE5"/>
    <w:rsid w:val="00605585"/>
    <w:rsid w:val="006076ED"/>
    <w:rsid w:val="0061225C"/>
    <w:rsid w:val="006125DF"/>
    <w:rsid w:val="00613DAB"/>
    <w:rsid w:val="00615940"/>
    <w:rsid w:val="00615CCD"/>
    <w:rsid w:val="006161A9"/>
    <w:rsid w:val="00616877"/>
    <w:rsid w:val="006211CA"/>
    <w:rsid w:val="0062473A"/>
    <w:rsid w:val="00625596"/>
    <w:rsid w:val="006268EB"/>
    <w:rsid w:val="00626DCA"/>
    <w:rsid w:val="00627C92"/>
    <w:rsid w:val="0064109D"/>
    <w:rsid w:val="00641C45"/>
    <w:rsid w:val="00643BF8"/>
    <w:rsid w:val="00646574"/>
    <w:rsid w:val="006471D0"/>
    <w:rsid w:val="00647398"/>
    <w:rsid w:val="00650594"/>
    <w:rsid w:val="00653384"/>
    <w:rsid w:val="00655860"/>
    <w:rsid w:val="0065610B"/>
    <w:rsid w:val="00656B52"/>
    <w:rsid w:val="0065703E"/>
    <w:rsid w:val="006636D1"/>
    <w:rsid w:val="00664223"/>
    <w:rsid w:val="006642AC"/>
    <w:rsid w:val="0066550B"/>
    <w:rsid w:val="00670134"/>
    <w:rsid w:val="00672851"/>
    <w:rsid w:val="006820AD"/>
    <w:rsid w:val="00684F38"/>
    <w:rsid w:val="00687099"/>
    <w:rsid w:val="00692075"/>
    <w:rsid w:val="00693252"/>
    <w:rsid w:val="00694F31"/>
    <w:rsid w:val="006958F3"/>
    <w:rsid w:val="006A1419"/>
    <w:rsid w:val="006A2597"/>
    <w:rsid w:val="006A623D"/>
    <w:rsid w:val="006B131F"/>
    <w:rsid w:val="006B25F8"/>
    <w:rsid w:val="006B2D9F"/>
    <w:rsid w:val="006B2EC7"/>
    <w:rsid w:val="006B3F2B"/>
    <w:rsid w:val="006B532C"/>
    <w:rsid w:val="006C43CC"/>
    <w:rsid w:val="006C44BB"/>
    <w:rsid w:val="006D1439"/>
    <w:rsid w:val="006D1873"/>
    <w:rsid w:val="006D74B1"/>
    <w:rsid w:val="006E0059"/>
    <w:rsid w:val="006E0FFA"/>
    <w:rsid w:val="006E2403"/>
    <w:rsid w:val="006E24D1"/>
    <w:rsid w:val="006E273C"/>
    <w:rsid w:val="006E636D"/>
    <w:rsid w:val="006E7C61"/>
    <w:rsid w:val="006F01EC"/>
    <w:rsid w:val="006F0A38"/>
    <w:rsid w:val="006F2ADC"/>
    <w:rsid w:val="006F64C9"/>
    <w:rsid w:val="007021CB"/>
    <w:rsid w:val="00703D12"/>
    <w:rsid w:val="00705BF4"/>
    <w:rsid w:val="00707D54"/>
    <w:rsid w:val="00712271"/>
    <w:rsid w:val="00713F3E"/>
    <w:rsid w:val="00714087"/>
    <w:rsid w:val="0071415A"/>
    <w:rsid w:val="00722D5E"/>
    <w:rsid w:val="007309D3"/>
    <w:rsid w:val="00731AFE"/>
    <w:rsid w:val="00732EC1"/>
    <w:rsid w:val="00737679"/>
    <w:rsid w:val="00737C5A"/>
    <w:rsid w:val="00740E2D"/>
    <w:rsid w:val="007415F9"/>
    <w:rsid w:val="007418DD"/>
    <w:rsid w:val="00741EE0"/>
    <w:rsid w:val="00742760"/>
    <w:rsid w:val="007449C8"/>
    <w:rsid w:val="00747081"/>
    <w:rsid w:val="00750C7D"/>
    <w:rsid w:val="00750EAF"/>
    <w:rsid w:val="00751B43"/>
    <w:rsid w:val="00751DAC"/>
    <w:rsid w:val="007520A8"/>
    <w:rsid w:val="00752606"/>
    <w:rsid w:val="00753DEE"/>
    <w:rsid w:val="00755210"/>
    <w:rsid w:val="007563C1"/>
    <w:rsid w:val="00762A52"/>
    <w:rsid w:val="00763029"/>
    <w:rsid w:val="00763AFC"/>
    <w:rsid w:val="007640A7"/>
    <w:rsid w:val="00765454"/>
    <w:rsid w:val="00766611"/>
    <w:rsid w:val="00767AA2"/>
    <w:rsid w:val="00770FF7"/>
    <w:rsid w:val="00774EA3"/>
    <w:rsid w:val="0077622D"/>
    <w:rsid w:val="00780379"/>
    <w:rsid w:val="0078101E"/>
    <w:rsid w:val="007846C8"/>
    <w:rsid w:val="00785E05"/>
    <w:rsid w:val="00787A87"/>
    <w:rsid w:val="0079015A"/>
    <w:rsid w:val="0079521D"/>
    <w:rsid w:val="007A415F"/>
    <w:rsid w:val="007B07CC"/>
    <w:rsid w:val="007B2CF8"/>
    <w:rsid w:val="007B3C53"/>
    <w:rsid w:val="007B3FF7"/>
    <w:rsid w:val="007B6437"/>
    <w:rsid w:val="007B6F5D"/>
    <w:rsid w:val="007C0B7C"/>
    <w:rsid w:val="007C3BC2"/>
    <w:rsid w:val="007D254B"/>
    <w:rsid w:val="007D3779"/>
    <w:rsid w:val="007D782D"/>
    <w:rsid w:val="007D7A69"/>
    <w:rsid w:val="007E027F"/>
    <w:rsid w:val="007E085E"/>
    <w:rsid w:val="007E6419"/>
    <w:rsid w:val="007E656C"/>
    <w:rsid w:val="007E7693"/>
    <w:rsid w:val="007F29F7"/>
    <w:rsid w:val="007F4A46"/>
    <w:rsid w:val="007F4D1A"/>
    <w:rsid w:val="007F58A3"/>
    <w:rsid w:val="007F7385"/>
    <w:rsid w:val="00800DBA"/>
    <w:rsid w:val="00802402"/>
    <w:rsid w:val="008103B4"/>
    <w:rsid w:val="00820FC7"/>
    <w:rsid w:val="00821D2C"/>
    <w:rsid w:val="008230C2"/>
    <w:rsid w:val="00824A78"/>
    <w:rsid w:val="008256E9"/>
    <w:rsid w:val="00825CEE"/>
    <w:rsid w:val="0083158F"/>
    <w:rsid w:val="00834746"/>
    <w:rsid w:val="00834CA2"/>
    <w:rsid w:val="00836FB4"/>
    <w:rsid w:val="0083737C"/>
    <w:rsid w:val="008378B2"/>
    <w:rsid w:val="00842AF0"/>
    <w:rsid w:val="0084435C"/>
    <w:rsid w:val="00847089"/>
    <w:rsid w:val="00847D78"/>
    <w:rsid w:val="00851F38"/>
    <w:rsid w:val="00852541"/>
    <w:rsid w:val="00853655"/>
    <w:rsid w:val="00856A11"/>
    <w:rsid w:val="00856AF2"/>
    <w:rsid w:val="00857CD9"/>
    <w:rsid w:val="00862C51"/>
    <w:rsid w:val="00862DAD"/>
    <w:rsid w:val="008645BA"/>
    <w:rsid w:val="0086467C"/>
    <w:rsid w:val="008672F0"/>
    <w:rsid w:val="00871636"/>
    <w:rsid w:val="00880237"/>
    <w:rsid w:val="00880BA4"/>
    <w:rsid w:val="0088399E"/>
    <w:rsid w:val="00883D99"/>
    <w:rsid w:val="008854D3"/>
    <w:rsid w:val="0089213C"/>
    <w:rsid w:val="00892DDA"/>
    <w:rsid w:val="00894F9F"/>
    <w:rsid w:val="008A418F"/>
    <w:rsid w:val="008A70DD"/>
    <w:rsid w:val="008A7B1B"/>
    <w:rsid w:val="008A7DBD"/>
    <w:rsid w:val="008C0241"/>
    <w:rsid w:val="008D12D0"/>
    <w:rsid w:val="008D2E34"/>
    <w:rsid w:val="008D36C5"/>
    <w:rsid w:val="008D4E1B"/>
    <w:rsid w:val="008D5E72"/>
    <w:rsid w:val="008D75F7"/>
    <w:rsid w:val="008E2A42"/>
    <w:rsid w:val="008E39AC"/>
    <w:rsid w:val="008E3C09"/>
    <w:rsid w:val="008E6866"/>
    <w:rsid w:val="008F0718"/>
    <w:rsid w:val="008F1732"/>
    <w:rsid w:val="008F4E62"/>
    <w:rsid w:val="00902037"/>
    <w:rsid w:val="0090453D"/>
    <w:rsid w:val="0090529F"/>
    <w:rsid w:val="00905E59"/>
    <w:rsid w:val="009070AD"/>
    <w:rsid w:val="009148A9"/>
    <w:rsid w:val="00914DC3"/>
    <w:rsid w:val="00916323"/>
    <w:rsid w:val="00917742"/>
    <w:rsid w:val="009203B7"/>
    <w:rsid w:val="0092260A"/>
    <w:rsid w:val="00934A73"/>
    <w:rsid w:val="00937289"/>
    <w:rsid w:val="00940009"/>
    <w:rsid w:val="00941313"/>
    <w:rsid w:val="00942C12"/>
    <w:rsid w:val="009445F1"/>
    <w:rsid w:val="00944B3D"/>
    <w:rsid w:val="009477C1"/>
    <w:rsid w:val="00952D11"/>
    <w:rsid w:val="00953922"/>
    <w:rsid w:val="00953B69"/>
    <w:rsid w:val="009545C1"/>
    <w:rsid w:val="009549DD"/>
    <w:rsid w:val="00954CBA"/>
    <w:rsid w:val="00955594"/>
    <w:rsid w:val="009608AF"/>
    <w:rsid w:val="00961825"/>
    <w:rsid w:val="00962474"/>
    <w:rsid w:val="009638B1"/>
    <w:rsid w:val="00965A92"/>
    <w:rsid w:val="00965BCD"/>
    <w:rsid w:val="00966B29"/>
    <w:rsid w:val="00966D7C"/>
    <w:rsid w:val="00976CAB"/>
    <w:rsid w:val="009805A9"/>
    <w:rsid w:val="00982DEA"/>
    <w:rsid w:val="00984BB1"/>
    <w:rsid w:val="00986835"/>
    <w:rsid w:val="009951AA"/>
    <w:rsid w:val="009A2484"/>
    <w:rsid w:val="009A63D8"/>
    <w:rsid w:val="009A6760"/>
    <w:rsid w:val="009B175E"/>
    <w:rsid w:val="009B2440"/>
    <w:rsid w:val="009B554C"/>
    <w:rsid w:val="009B7349"/>
    <w:rsid w:val="009B79CD"/>
    <w:rsid w:val="009C4995"/>
    <w:rsid w:val="009C7294"/>
    <w:rsid w:val="009C730E"/>
    <w:rsid w:val="009C7691"/>
    <w:rsid w:val="009D436F"/>
    <w:rsid w:val="009D7110"/>
    <w:rsid w:val="009E212C"/>
    <w:rsid w:val="009E3EAE"/>
    <w:rsid w:val="009E5CA5"/>
    <w:rsid w:val="009E6CB9"/>
    <w:rsid w:val="009E72BB"/>
    <w:rsid w:val="009F120A"/>
    <w:rsid w:val="009F13AF"/>
    <w:rsid w:val="009F2ABB"/>
    <w:rsid w:val="009F4688"/>
    <w:rsid w:val="009F4A94"/>
    <w:rsid w:val="00A04780"/>
    <w:rsid w:val="00A06E46"/>
    <w:rsid w:val="00A07E5D"/>
    <w:rsid w:val="00A13B65"/>
    <w:rsid w:val="00A14FEB"/>
    <w:rsid w:val="00A1618A"/>
    <w:rsid w:val="00A22763"/>
    <w:rsid w:val="00A26AB4"/>
    <w:rsid w:val="00A3121B"/>
    <w:rsid w:val="00A31768"/>
    <w:rsid w:val="00A34E14"/>
    <w:rsid w:val="00A35F5E"/>
    <w:rsid w:val="00A365AF"/>
    <w:rsid w:val="00A42EE6"/>
    <w:rsid w:val="00A453D1"/>
    <w:rsid w:val="00A53381"/>
    <w:rsid w:val="00A5493C"/>
    <w:rsid w:val="00A56FEC"/>
    <w:rsid w:val="00A5709E"/>
    <w:rsid w:val="00A620BB"/>
    <w:rsid w:val="00A621EC"/>
    <w:rsid w:val="00A65CBF"/>
    <w:rsid w:val="00A7007D"/>
    <w:rsid w:val="00A74C07"/>
    <w:rsid w:val="00A75456"/>
    <w:rsid w:val="00A769B2"/>
    <w:rsid w:val="00A80A69"/>
    <w:rsid w:val="00A83897"/>
    <w:rsid w:val="00A87426"/>
    <w:rsid w:val="00A90CC2"/>
    <w:rsid w:val="00A90E61"/>
    <w:rsid w:val="00A93849"/>
    <w:rsid w:val="00A95342"/>
    <w:rsid w:val="00A95838"/>
    <w:rsid w:val="00A9711A"/>
    <w:rsid w:val="00AA1C24"/>
    <w:rsid w:val="00AA769B"/>
    <w:rsid w:val="00AA7806"/>
    <w:rsid w:val="00AB0015"/>
    <w:rsid w:val="00AB15F7"/>
    <w:rsid w:val="00AB259B"/>
    <w:rsid w:val="00AB7824"/>
    <w:rsid w:val="00AC1FED"/>
    <w:rsid w:val="00AC2A39"/>
    <w:rsid w:val="00AC3220"/>
    <w:rsid w:val="00AC3DFB"/>
    <w:rsid w:val="00AC503C"/>
    <w:rsid w:val="00AD00CD"/>
    <w:rsid w:val="00AD0EBA"/>
    <w:rsid w:val="00AD1686"/>
    <w:rsid w:val="00AD680E"/>
    <w:rsid w:val="00AE0414"/>
    <w:rsid w:val="00AE095F"/>
    <w:rsid w:val="00AE14B1"/>
    <w:rsid w:val="00AE4E9C"/>
    <w:rsid w:val="00AE5C2F"/>
    <w:rsid w:val="00AE6F61"/>
    <w:rsid w:val="00AF0FCE"/>
    <w:rsid w:val="00AF570E"/>
    <w:rsid w:val="00AF5F8B"/>
    <w:rsid w:val="00B017D8"/>
    <w:rsid w:val="00B01F8E"/>
    <w:rsid w:val="00B04E5C"/>
    <w:rsid w:val="00B0588A"/>
    <w:rsid w:val="00B06CF5"/>
    <w:rsid w:val="00B1036A"/>
    <w:rsid w:val="00B119BB"/>
    <w:rsid w:val="00B13993"/>
    <w:rsid w:val="00B141CD"/>
    <w:rsid w:val="00B14BED"/>
    <w:rsid w:val="00B14FE0"/>
    <w:rsid w:val="00B1511D"/>
    <w:rsid w:val="00B1514D"/>
    <w:rsid w:val="00B17220"/>
    <w:rsid w:val="00B20E35"/>
    <w:rsid w:val="00B22347"/>
    <w:rsid w:val="00B234E6"/>
    <w:rsid w:val="00B23FE4"/>
    <w:rsid w:val="00B269B2"/>
    <w:rsid w:val="00B427E5"/>
    <w:rsid w:val="00B43A14"/>
    <w:rsid w:val="00B44356"/>
    <w:rsid w:val="00B51D37"/>
    <w:rsid w:val="00B520A2"/>
    <w:rsid w:val="00B522A4"/>
    <w:rsid w:val="00B52689"/>
    <w:rsid w:val="00B52F4E"/>
    <w:rsid w:val="00B559BA"/>
    <w:rsid w:val="00B55F61"/>
    <w:rsid w:val="00B5729A"/>
    <w:rsid w:val="00B574BB"/>
    <w:rsid w:val="00B60ED7"/>
    <w:rsid w:val="00B64188"/>
    <w:rsid w:val="00B651BB"/>
    <w:rsid w:val="00B7160B"/>
    <w:rsid w:val="00B72DE6"/>
    <w:rsid w:val="00B811AD"/>
    <w:rsid w:val="00B83830"/>
    <w:rsid w:val="00B83E82"/>
    <w:rsid w:val="00B84D73"/>
    <w:rsid w:val="00B86205"/>
    <w:rsid w:val="00B865EC"/>
    <w:rsid w:val="00B86BEE"/>
    <w:rsid w:val="00B94B8B"/>
    <w:rsid w:val="00B94EE2"/>
    <w:rsid w:val="00B96D9B"/>
    <w:rsid w:val="00BA2092"/>
    <w:rsid w:val="00BA2210"/>
    <w:rsid w:val="00BA23F4"/>
    <w:rsid w:val="00BA4098"/>
    <w:rsid w:val="00BA486A"/>
    <w:rsid w:val="00BA556B"/>
    <w:rsid w:val="00BB0668"/>
    <w:rsid w:val="00BB25CC"/>
    <w:rsid w:val="00BB59BE"/>
    <w:rsid w:val="00BB680A"/>
    <w:rsid w:val="00BC18BC"/>
    <w:rsid w:val="00BC46B1"/>
    <w:rsid w:val="00BC590A"/>
    <w:rsid w:val="00BC6D61"/>
    <w:rsid w:val="00BC71C1"/>
    <w:rsid w:val="00BD1748"/>
    <w:rsid w:val="00BD483C"/>
    <w:rsid w:val="00BD6831"/>
    <w:rsid w:val="00BD6BCB"/>
    <w:rsid w:val="00BE0894"/>
    <w:rsid w:val="00BE0E9A"/>
    <w:rsid w:val="00BE770D"/>
    <w:rsid w:val="00BE7A0F"/>
    <w:rsid w:val="00BF204D"/>
    <w:rsid w:val="00BF5A44"/>
    <w:rsid w:val="00BF6031"/>
    <w:rsid w:val="00BF622F"/>
    <w:rsid w:val="00BF7056"/>
    <w:rsid w:val="00C00414"/>
    <w:rsid w:val="00C005E7"/>
    <w:rsid w:val="00C01CF3"/>
    <w:rsid w:val="00C02F07"/>
    <w:rsid w:val="00C032D5"/>
    <w:rsid w:val="00C03398"/>
    <w:rsid w:val="00C037FB"/>
    <w:rsid w:val="00C04494"/>
    <w:rsid w:val="00C12A8B"/>
    <w:rsid w:val="00C14FF1"/>
    <w:rsid w:val="00C15A30"/>
    <w:rsid w:val="00C16DAC"/>
    <w:rsid w:val="00C1776A"/>
    <w:rsid w:val="00C2357F"/>
    <w:rsid w:val="00C2363D"/>
    <w:rsid w:val="00C23975"/>
    <w:rsid w:val="00C245C0"/>
    <w:rsid w:val="00C26FCA"/>
    <w:rsid w:val="00C30FAA"/>
    <w:rsid w:val="00C334B0"/>
    <w:rsid w:val="00C36DF7"/>
    <w:rsid w:val="00C404C3"/>
    <w:rsid w:val="00C447F1"/>
    <w:rsid w:val="00C44B65"/>
    <w:rsid w:val="00C46C03"/>
    <w:rsid w:val="00C55D75"/>
    <w:rsid w:val="00C56767"/>
    <w:rsid w:val="00C66B99"/>
    <w:rsid w:val="00C765D3"/>
    <w:rsid w:val="00C773CC"/>
    <w:rsid w:val="00C81CD1"/>
    <w:rsid w:val="00C83A61"/>
    <w:rsid w:val="00C83F02"/>
    <w:rsid w:val="00C83F40"/>
    <w:rsid w:val="00C8643F"/>
    <w:rsid w:val="00C86CE6"/>
    <w:rsid w:val="00C931AE"/>
    <w:rsid w:val="00C97436"/>
    <w:rsid w:val="00C9767F"/>
    <w:rsid w:val="00CA1D23"/>
    <w:rsid w:val="00CA38B9"/>
    <w:rsid w:val="00CC1984"/>
    <w:rsid w:val="00CC3309"/>
    <w:rsid w:val="00CC3F2B"/>
    <w:rsid w:val="00CC6C5B"/>
    <w:rsid w:val="00CC7B02"/>
    <w:rsid w:val="00CD050F"/>
    <w:rsid w:val="00CD146C"/>
    <w:rsid w:val="00CD357F"/>
    <w:rsid w:val="00CD361B"/>
    <w:rsid w:val="00CD6A21"/>
    <w:rsid w:val="00CD78BA"/>
    <w:rsid w:val="00CD7D0D"/>
    <w:rsid w:val="00CD7E0A"/>
    <w:rsid w:val="00CE0394"/>
    <w:rsid w:val="00CE0587"/>
    <w:rsid w:val="00CE1FAB"/>
    <w:rsid w:val="00CE301C"/>
    <w:rsid w:val="00CE59E6"/>
    <w:rsid w:val="00CF2574"/>
    <w:rsid w:val="00CF3709"/>
    <w:rsid w:val="00D109FA"/>
    <w:rsid w:val="00D12769"/>
    <w:rsid w:val="00D12C02"/>
    <w:rsid w:val="00D135F5"/>
    <w:rsid w:val="00D147EB"/>
    <w:rsid w:val="00D14BEF"/>
    <w:rsid w:val="00D14C72"/>
    <w:rsid w:val="00D14C97"/>
    <w:rsid w:val="00D14EB4"/>
    <w:rsid w:val="00D15682"/>
    <w:rsid w:val="00D15835"/>
    <w:rsid w:val="00D15BE5"/>
    <w:rsid w:val="00D21785"/>
    <w:rsid w:val="00D22B44"/>
    <w:rsid w:val="00D22B9E"/>
    <w:rsid w:val="00D232AD"/>
    <w:rsid w:val="00D25274"/>
    <w:rsid w:val="00D2637C"/>
    <w:rsid w:val="00D26985"/>
    <w:rsid w:val="00D278D6"/>
    <w:rsid w:val="00D31B09"/>
    <w:rsid w:val="00D333B8"/>
    <w:rsid w:val="00D3651B"/>
    <w:rsid w:val="00D400A2"/>
    <w:rsid w:val="00D42D38"/>
    <w:rsid w:val="00D47D51"/>
    <w:rsid w:val="00D52A99"/>
    <w:rsid w:val="00D5354C"/>
    <w:rsid w:val="00D54EAA"/>
    <w:rsid w:val="00D565A9"/>
    <w:rsid w:val="00D6214E"/>
    <w:rsid w:val="00D62CC2"/>
    <w:rsid w:val="00D70E14"/>
    <w:rsid w:val="00D71EA6"/>
    <w:rsid w:val="00D72FDC"/>
    <w:rsid w:val="00D7308F"/>
    <w:rsid w:val="00D73F6C"/>
    <w:rsid w:val="00D758C5"/>
    <w:rsid w:val="00D75CE3"/>
    <w:rsid w:val="00D77816"/>
    <w:rsid w:val="00D82C13"/>
    <w:rsid w:val="00D8399D"/>
    <w:rsid w:val="00D91B60"/>
    <w:rsid w:val="00D920E9"/>
    <w:rsid w:val="00D96144"/>
    <w:rsid w:val="00D972AA"/>
    <w:rsid w:val="00DA6710"/>
    <w:rsid w:val="00DA7387"/>
    <w:rsid w:val="00DA7BFB"/>
    <w:rsid w:val="00DB040B"/>
    <w:rsid w:val="00DB0448"/>
    <w:rsid w:val="00DB32B9"/>
    <w:rsid w:val="00DB3EEF"/>
    <w:rsid w:val="00DB6912"/>
    <w:rsid w:val="00DC310A"/>
    <w:rsid w:val="00DC38F0"/>
    <w:rsid w:val="00DC57E5"/>
    <w:rsid w:val="00DC75AA"/>
    <w:rsid w:val="00DD11C9"/>
    <w:rsid w:val="00DD1226"/>
    <w:rsid w:val="00DD2523"/>
    <w:rsid w:val="00DD33B4"/>
    <w:rsid w:val="00DD4B26"/>
    <w:rsid w:val="00DD5C7F"/>
    <w:rsid w:val="00DD645A"/>
    <w:rsid w:val="00DE240C"/>
    <w:rsid w:val="00DE4D07"/>
    <w:rsid w:val="00DF10FB"/>
    <w:rsid w:val="00DF168B"/>
    <w:rsid w:val="00DF263A"/>
    <w:rsid w:val="00DF711B"/>
    <w:rsid w:val="00DF7722"/>
    <w:rsid w:val="00E0218B"/>
    <w:rsid w:val="00E062E1"/>
    <w:rsid w:val="00E072A7"/>
    <w:rsid w:val="00E1473A"/>
    <w:rsid w:val="00E24483"/>
    <w:rsid w:val="00E2601D"/>
    <w:rsid w:val="00E26E13"/>
    <w:rsid w:val="00E26E43"/>
    <w:rsid w:val="00E305EA"/>
    <w:rsid w:val="00E3219A"/>
    <w:rsid w:val="00E33D9B"/>
    <w:rsid w:val="00E35A7B"/>
    <w:rsid w:val="00E43F23"/>
    <w:rsid w:val="00E44765"/>
    <w:rsid w:val="00E4503D"/>
    <w:rsid w:val="00E53DCB"/>
    <w:rsid w:val="00E55469"/>
    <w:rsid w:val="00E55686"/>
    <w:rsid w:val="00E56FF8"/>
    <w:rsid w:val="00E62C7F"/>
    <w:rsid w:val="00E63705"/>
    <w:rsid w:val="00E650B7"/>
    <w:rsid w:val="00E65B13"/>
    <w:rsid w:val="00E701FD"/>
    <w:rsid w:val="00E73B69"/>
    <w:rsid w:val="00E74639"/>
    <w:rsid w:val="00E75E26"/>
    <w:rsid w:val="00E766F7"/>
    <w:rsid w:val="00E76B2E"/>
    <w:rsid w:val="00E81CA8"/>
    <w:rsid w:val="00E82A71"/>
    <w:rsid w:val="00E91ADE"/>
    <w:rsid w:val="00E91CF1"/>
    <w:rsid w:val="00E93DFB"/>
    <w:rsid w:val="00E953FC"/>
    <w:rsid w:val="00E9794E"/>
    <w:rsid w:val="00E97C0F"/>
    <w:rsid w:val="00EA0B91"/>
    <w:rsid w:val="00EA29E7"/>
    <w:rsid w:val="00EA7777"/>
    <w:rsid w:val="00EB0B28"/>
    <w:rsid w:val="00EB1FC2"/>
    <w:rsid w:val="00EB438C"/>
    <w:rsid w:val="00EB4D0F"/>
    <w:rsid w:val="00EB5688"/>
    <w:rsid w:val="00EB642F"/>
    <w:rsid w:val="00EB71B8"/>
    <w:rsid w:val="00EC1573"/>
    <w:rsid w:val="00EC2174"/>
    <w:rsid w:val="00ED46E9"/>
    <w:rsid w:val="00ED634E"/>
    <w:rsid w:val="00ED6CA8"/>
    <w:rsid w:val="00EE0AFD"/>
    <w:rsid w:val="00EE35FC"/>
    <w:rsid w:val="00EE690F"/>
    <w:rsid w:val="00EF08C0"/>
    <w:rsid w:val="00EF2961"/>
    <w:rsid w:val="00EF5A6D"/>
    <w:rsid w:val="00F0268C"/>
    <w:rsid w:val="00F02F40"/>
    <w:rsid w:val="00F05720"/>
    <w:rsid w:val="00F05D18"/>
    <w:rsid w:val="00F06801"/>
    <w:rsid w:val="00F14611"/>
    <w:rsid w:val="00F15FB5"/>
    <w:rsid w:val="00F16C35"/>
    <w:rsid w:val="00F17C15"/>
    <w:rsid w:val="00F24ABA"/>
    <w:rsid w:val="00F2799A"/>
    <w:rsid w:val="00F35902"/>
    <w:rsid w:val="00F36038"/>
    <w:rsid w:val="00F36C89"/>
    <w:rsid w:val="00F404ED"/>
    <w:rsid w:val="00F43156"/>
    <w:rsid w:val="00F454F4"/>
    <w:rsid w:val="00F50C1A"/>
    <w:rsid w:val="00F62A3C"/>
    <w:rsid w:val="00F6753D"/>
    <w:rsid w:val="00F67B15"/>
    <w:rsid w:val="00F71A09"/>
    <w:rsid w:val="00F73099"/>
    <w:rsid w:val="00F73C12"/>
    <w:rsid w:val="00F764CC"/>
    <w:rsid w:val="00F765CD"/>
    <w:rsid w:val="00F80B75"/>
    <w:rsid w:val="00F8515F"/>
    <w:rsid w:val="00F87DBD"/>
    <w:rsid w:val="00F9135F"/>
    <w:rsid w:val="00F946E2"/>
    <w:rsid w:val="00F94935"/>
    <w:rsid w:val="00F951DD"/>
    <w:rsid w:val="00F95353"/>
    <w:rsid w:val="00F970E6"/>
    <w:rsid w:val="00F9789B"/>
    <w:rsid w:val="00F97A03"/>
    <w:rsid w:val="00F97C3B"/>
    <w:rsid w:val="00FA13CB"/>
    <w:rsid w:val="00FA2DEA"/>
    <w:rsid w:val="00FA31DB"/>
    <w:rsid w:val="00FA392D"/>
    <w:rsid w:val="00FA4901"/>
    <w:rsid w:val="00FB5CE2"/>
    <w:rsid w:val="00FB61E0"/>
    <w:rsid w:val="00FB697F"/>
    <w:rsid w:val="00FB6CC3"/>
    <w:rsid w:val="00FB759E"/>
    <w:rsid w:val="00FC092C"/>
    <w:rsid w:val="00FC1A48"/>
    <w:rsid w:val="00FC3AA4"/>
    <w:rsid w:val="00FC3CCB"/>
    <w:rsid w:val="00FC68C0"/>
    <w:rsid w:val="00FC69E5"/>
    <w:rsid w:val="00FD040D"/>
    <w:rsid w:val="00FD126F"/>
    <w:rsid w:val="00FD357E"/>
    <w:rsid w:val="00FD607A"/>
    <w:rsid w:val="00FE1B80"/>
    <w:rsid w:val="00FE3193"/>
    <w:rsid w:val="00FF7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883E6BE"/>
  <w15:docId w15:val="{EA2313D7-777B-44D4-ACA5-5153F868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E0A"/>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3158F"/>
    <w:pPr>
      <w:jc w:val="center"/>
    </w:pPr>
  </w:style>
  <w:style w:type="paragraph" w:styleId="a4">
    <w:name w:val="Balloon Text"/>
    <w:basedOn w:val="a"/>
    <w:semiHidden/>
    <w:rsid w:val="00737C5A"/>
    <w:rPr>
      <w:rFonts w:ascii="Arial" w:eastAsia="ＭＳ ゴシック" w:hAnsi="Arial"/>
      <w:sz w:val="18"/>
      <w:szCs w:val="18"/>
    </w:rPr>
  </w:style>
  <w:style w:type="paragraph" w:styleId="a5">
    <w:name w:val="Date"/>
    <w:basedOn w:val="a"/>
    <w:next w:val="a"/>
    <w:rsid w:val="00CE0394"/>
  </w:style>
  <w:style w:type="paragraph" w:styleId="a6">
    <w:name w:val="header"/>
    <w:basedOn w:val="a"/>
    <w:link w:val="a7"/>
    <w:rsid w:val="00357B8D"/>
    <w:pPr>
      <w:tabs>
        <w:tab w:val="center" w:pos="4252"/>
        <w:tab w:val="right" w:pos="8504"/>
      </w:tabs>
      <w:snapToGrid w:val="0"/>
    </w:pPr>
  </w:style>
  <w:style w:type="character" w:customStyle="1" w:styleId="a7">
    <w:name w:val="ヘッダー (文字)"/>
    <w:basedOn w:val="a0"/>
    <w:link w:val="a6"/>
    <w:rsid w:val="00357B8D"/>
    <w:rPr>
      <w:rFonts w:ascii="ＭＳ 明朝"/>
      <w:kern w:val="2"/>
      <w:sz w:val="22"/>
      <w:szCs w:val="24"/>
    </w:rPr>
  </w:style>
  <w:style w:type="paragraph" w:styleId="a8">
    <w:name w:val="footer"/>
    <w:basedOn w:val="a"/>
    <w:link w:val="a9"/>
    <w:uiPriority w:val="99"/>
    <w:rsid w:val="00357B8D"/>
    <w:pPr>
      <w:tabs>
        <w:tab w:val="center" w:pos="4252"/>
        <w:tab w:val="right" w:pos="8504"/>
      </w:tabs>
      <w:snapToGrid w:val="0"/>
    </w:pPr>
  </w:style>
  <w:style w:type="character" w:customStyle="1" w:styleId="a9">
    <w:name w:val="フッター (文字)"/>
    <w:basedOn w:val="a0"/>
    <w:link w:val="a8"/>
    <w:uiPriority w:val="99"/>
    <w:rsid w:val="00357B8D"/>
    <w:rPr>
      <w:rFonts w:ascii="ＭＳ 明朝"/>
      <w:kern w:val="2"/>
      <w:sz w:val="22"/>
      <w:szCs w:val="24"/>
    </w:rPr>
  </w:style>
  <w:style w:type="paragraph" w:customStyle="1" w:styleId="Default">
    <w:name w:val="Default"/>
    <w:rsid w:val="009A63D8"/>
    <w:pPr>
      <w:widowControl w:val="0"/>
      <w:autoSpaceDE w:val="0"/>
      <w:autoSpaceDN w:val="0"/>
      <w:adjustRightInd w:val="0"/>
    </w:pPr>
    <w:rPr>
      <w:rFonts w:ascii="ＭＳ Ｐ明朝" w:hAnsi="ＭＳ Ｐ明朝" w:cs="ＭＳ Ｐ明朝"/>
      <w:color w:val="000000"/>
      <w:sz w:val="24"/>
      <w:szCs w:val="24"/>
    </w:rPr>
  </w:style>
  <w:style w:type="paragraph" w:styleId="aa">
    <w:name w:val="Closing"/>
    <w:basedOn w:val="a"/>
    <w:link w:val="ab"/>
    <w:rsid w:val="009A63D8"/>
    <w:pPr>
      <w:jc w:val="right"/>
    </w:pPr>
    <w:rPr>
      <w:rFonts w:hAnsi="ＭＳ 明朝"/>
      <w:sz w:val="24"/>
    </w:rPr>
  </w:style>
  <w:style w:type="character" w:customStyle="1" w:styleId="ab">
    <w:name w:val="結語 (文字)"/>
    <w:basedOn w:val="a0"/>
    <w:link w:val="aa"/>
    <w:rsid w:val="009A63D8"/>
    <w:rPr>
      <w:rFonts w:ascii="ＭＳ 明朝" w:eastAsia="ＭＳ 明朝" w:hAnsi="ＭＳ 明朝"/>
      <w:kern w:val="2"/>
      <w:sz w:val="24"/>
      <w:szCs w:val="24"/>
    </w:rPr>
  </w:style>
  <w:style w:type="character" w:styleId="ac">
    <w:name w:val="endnote reference"/>
    <w:basedOn w:val="a0"/>
    <w:uiPriority w:val="99"/>
    <w:semiHidden/>
    <w:unhideWhenUsed/>
    <w:rsid w:val="00EC1573"/>
    <w:rPr>
      <w:vertAlign w:val="superscript"/>
    </w:rPr>
  </w:style>
  <w:style w:type="paragraph" w:styleId="ad">
    <w:name w:val="endnote text"/>
    <w:basedOn w:val="a"/>
    <w:link w:val="ae"/>
    <w:semiHidden/>
    <w:unhideWhenUsed/>
    <w:rsid w:val="00AF570E"/>
    <w:pPr>
      <w:snapToGrid w:val="0"/>
      <w:jc w:val="left"/>
    </w:pPr>
  </w:style>
  <w:style w:type="character" w:customStyle="1" w:styleId="ae">
    <w:name w:val="文末脚注文字列 (文字)"/>
    <w:basedOn w:val="a0"/>
    <w:link w:val="ad"/>
    <w:semiHidden/>
    <w:rsid w:val="00AF570E"/>
    <w:rPr>
      <w:rFonts w:ascii="ＭＳ 明朝"/>
      <w:kern w:val="2"/>
      <w:sz w:val="22"/>
      <w:szCs w:val="24"/>
    </w:rPr>
  </w:style>
  <w:style w:type="character" w:styleId="af">
    <w:name w:val="annotation reference"/>
    <w:basedOn w:val="a0"/>
    <w:semiHidden/>
    <w:unhideWhenUsed/>
    <w:rsid w:val="000E0338"/>
    <w:rPr>
      <w:sz w:val="18"/>
      <w:szCs w:val="18"/>
    </w:rPr>
  </w:style>
  <w:style w:type="paragraph" w:styleId="af0">
    <w:name w:val="annotation text"/>
    <w:basedOn w:val="a"/>
    <w:link w:val="af1"/>
    <w:semiHidden/>
    <w:unhideWhenUsed/>
    <w:rsid w:val="000E0338"/>
    <w:pPr>
      <w:jc w:val="left"/>
    </w:pPr>
  </w:style>
  <w:style w:type="character" w:customStyle="1" w:styleId="af1">
    <w:name w:val="コメント文字列 (文字)"/>
    <w:basedOn w:val="a0"/>
    <w:link w:val="af0"/>
    <w:semiHidden/>
    <w:rsid w:val="000E0338"/>
    <w:rPr>
      <w:rFonts w:ascii="ＭＳ 明朝"/>
      <w:kern w:val="2"/>
      <w:sz w:val="22"/>
      <w:szCs w:val="24"/>
    </w:rPr>
  </w:style>
  <w:style w:type="paragraph" w:styleId="af2">
    <w:name w:val="annotation subject"/>
    <w:basedOn w:val="af0"/>
    <w:next w:val="af0"/>
    <w:link w:val="af3"/>
    <w:semiHidden/>
    <w:unhideWhenUsed/>
    <w:rsid w:val="000E0338"/>
    <w:rPr>
      <w:b/>
      <w:bCs/>
    </w:rPr>
  </w:style>
  <w:style w:type="character" w:customStyle="1" w:styleId="af3">
    <w:name w:val="コメント内容 (文字)"/>
    <w:basedOn w:val="af1"/>
    <w:link w:val="af2"/>
    <w:semiHidden/>
    <w:rsid w:val="000E0338"/>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254">
      <w:bodyDiv w:val="1"/>
      <w:marLeft w:val="0"/>
      <w:marRight w:val="0"/>
      <w:marTop w:val="0"/>
      <w:marBottom w:val="0"/>
      <w:divBdr>
        <w:top w:val="none" w:sz="0" w:space="0" w:color="auto"/>
        <w:left w:val="none" w:sz="0" w:space="0" w:color="auto"/>
        <w:bottom w:val="none" w:sz="0" w:space="0" w:color="auto"/>
        <w:right w:val="none" w:sz="0" w:space="0" w:color="auto"/>
      </w:divBdr>
    </w:div>
    <w:div w:id="89668045">
      <w:bodyDiv w:val="1"/>
      <w:marLeft w:val="0"/>
      <w:marRight w:val="0"/>
      <w:marTop w:val="0"/>
      <w:marBottom w:val="0"/>
      <w:divBdr>
        <w:top w:val="none" w:sz="0" w:space="0" w:color="auto"/>
        <w:left w:val="none" w:sz="0" w:space="0" w:color="auto"/>
        <w:bottom w:val="none" w:sz="0" w:space="0" w:color="auto"/>
        <w:right w:val="none" w:sz="0" w:space="0" w:color="auto"/>
      </w:divBdr>
    </w:div>
    <w:div w:id="103810160">
      <w:bodyDiv w:val="1"/>
      <w:marLeft w:val="0"/>
      <w:marRight w:val="0"/>
      <w:marTop w:val="0"/>
      <w:marBottom w:val="0"/>
      <w:divBdr>
        <w:top w:val="none" w:sz="0" w:space="0" w:color="auto"/>
        <w:left w:val="none" w:sz="0" w:space="0" w:color="auto"/>
        <w:bottom w:val="none" w:sz="0" w:space="0" w:color="auto"/>
        <w:right w:val="none" w:sz="0" w:space="0" w:color="auto"/>
      </w:divBdr>
    </w:div>
    <w:div w:id="221060301">
      <w:bodyDiv w:val="1"/>
      <w:marLeft w:val="0"/>
      <w:marRight w:val="0"/>
      <w:marTop w:val="0"/>
      <w:marBottom w:val="0"/>
      <w:divBdr>
        <w:top w:val="none" w:sz="0" w:space="0" w:color="auto"/>
        <w:left w:val="none" w:sz="0" w:space="0" w:color="auto"/>
        <w:bottom w:val="none" w:sz="0" w:space="0" w:color="auto"/>
        <w:right w:val="none" w:sz="0" w:space="0" w:color="auto"/>
      </w:divBdr>
    </w:div>
    <w:div w:id="407072369">
      <w:bodyDiv w:val="1"/>
      <w:marLeft w:val="0"/>
      <w:marRight w:val="0"/>
      <w:marTop w:val="0"/>
      <w:marBottom w:val="0"/>
      <w:divBdr>
        <w:top w:val="none" w:sz="0" w:space="0" w:color="auto"/>
        <w:left w:val="none" w:sz="0" w:space="0" w:color="auto"/>
        <w:bottom w:val="none" w:sz="0" w:space="0" w:color="auto"/>
        <w:right w:val="none" w:sz="0" w:space="0" w:color="auto"/>
      </w:divBdr>
    </w:div>
    <w:div w:id="616251699">
      <w:bodyDiv w:val="1"/>
      <w:marLeft w:val="0"/>
      <w:marRight w:val="0"/>
      <w:marTop w:val="0"/>
      <w:marBottom w:val="0"/>
      <w:divBdr>
        <w:top w:val="none" w:sz="0" w:space="0" w:color="auto"/>
        <w:left w:val="none" w:sz="0" w:space="0" w:color="auto"/>
        <w:bottom w:val="none" w:sz="0" w:space="0" w:color="auto"/>
        <w:right w:val="none" w:sz="0" w:space="0" w:color="auto"/>
      </w:divBdr>
    </w:div>
    <w:div w:id="630138370">
      <w:bodyDiv w:val="1"/>
      <w:marLeft w:val="0"/>
      <w:marRight w:val="0"/>
      <w:marTop w:val="0"/>
      <w:marBottom w:val="0"/>
      <w:divBdr>
        <w:top w:val="none" w:sz="0" w:space="0" w:color="auto"/>
        <w:left w:val="none" w:sz="0" w:space="0" w:color="auto"/>
        <w:bottom w:val="none" w:sz="0" w:space="0" w:color="auto"/>
        <w:right w:val="none" w:sz="0" w:space="0" w:color="auto"/>
      </w:divBdr>
    </w:div>
    <w:div w:id="734624403">
      <w:bodyDiv w:val="1"/>
      <w:marLeft w:val="0"/>
      <w:marRight w:val="0"/>
      <w:marTop w:val="0"/>
      <w:marBottom w:val="0"/>
      <w:divBdr>
        <w:top w:val="none" w:sz="0" w:space="0" w:color="auto"/>
        <w:left w:val="none" w:sz="0" w:space="0" w:color="auto"/>
        <w:bottom w:val="none" w:sz="0" w:space="0" w:color="auto"/>
        <w:right w:val="none" w:sz="0" w:space="0" w:color="auto"/>
      </w:divBdr>
    </w:div>
    <w:div w:id="754320395">
      <w:bodyDiv w:val="1"/>
      <w:marLeft w:val="0"/>
      <w:marRight w:val="0"/>
      <w:marTop w:val="0"/>
      <w:marBottom w:val="0"/>
      <w:divBdr>
        <w:top w:val="none" w:sz="0" w:space="0" w:color="auto"/>
        <w:left w:val="none" w:sz="0" w:space="0" w:color="auto"/>
        <w:bottom w:val="none" w:sz="0" w:space="0" w:color="auto"/>
        <w:right w:val="none" w:sz="0" w:space="0" w:color="auto"/>
      </w:divBdr>
    </w:div>
    <w:div w:id="812138392">
      <w:bodyDiv w:val="1"/>
      <w:marLeft w:val="0"/>
      <w:marRight w:val="0"/>
      <w:marTop w:val="0"/>
      <w:marBottom w:val="0"/>
      <w:divBdr>
        <w:top w:val="none" w:sz="0" w:space="0" w:color="auto"/>
        <w:left w:val="none" w:sz="0" w:space="0" w:color="auto"/>
        <w:bottom w:val="none" w:sz="0" w:space="0" w:color="auto"/>
        <w:right w:val="none" w:sz="0" w:space="0" w:color="auto"/>
      </w:divBdr>
    </w:div>
    <w:div w:id="967392986">
      <w:bodyDiv w:val="1"/>
      <w:marLeft w:val="0"/>
      <w:marRight w:val="0"/>
      <w:marTop w:val="0"/>
      <w:marBottom w:val="0"/>
      <w:divBdr>
        <w:top w:val="none" w:sz="0" w:space="0" w:color="auto"/>
        <w:left w:val="none" w:sz="0" w:space="0" w:color="auto"/>
        <w:bottom w:val="none" w:sz="0" w:space="0" w:color="auto"/>
        <w:right w:val="none" w:sz="0" w:space="0" w:color="auto"/>
      </w:divBdr>
    </w:div>
    <w:div w:id="1102333299">
      <w:bodyDiv w:val="1"/>
      <w:marLeft w:val="0"/>
      <w:marRight w:val="0"/>
      <w:marTop w:val="0"/>
      <w:marBottom w:val="0"/>
      <w:divBdr>
        <w:top w:val="none" w:sz="0" w:space="0" w:color="auto"/>
        <w:left w:val="none" w:sz="0" w:space="0" w:color="auto"/>
        <w:bottom w:val="none" w:sz="0" w:space="0" w:color="auto"/>
        <w:right w:val="none" w:sz="0" w:space="0" w:color="auto"/>
      </w:divBdr>
    </w:div>
    <w:div w:id="1327392390">
      <w:bodyDiv w:val="1"/>
      <w:marLeft w:val="0"/>
      <w:marRight w:val="0"/>
      <w:marTop w:val="0"/>
      <w:marBottom w:val="0"/>
      <w:divBdr>
        <w:top w:val="none" w:sz="0" w:space="0" w:color="auto"/>
        <w:left w:val="none" w:sz="0" w:space="0" w:color="auto"/>
        <w:bottom w:val="none" w:sz="0" w:space="0" w:color="auto"/>
        <w:right w:val="none" w:sz="0" w:space="0" w:color="auto"/>
      </w:divBdr>
    </w:div>
    <w:div w:id="1412510774">
      <w:bodyDiv w:val="1"/>
      <w:marLeft w:val="0"/>
      <w:marRight w:val="0"/>
      <w:marTop w:val="0"/>
      <w:marBottom w:val="0"/>
      <w:divBdr>
        <w:top w:val="none" w:sz="0" w:space="0" w:color="auto"/>
        <w:left w:val="none" w:sz="0" w:space="0" w:color="auto"/>
        <w:bottom w:val="none" w:sz="0" w:space="0" w:color="auto"/>
        <w:right w:val="none" w:sz="0" w:space="0" w:color="auto"/>
      </w:divBdr>
    </w:div>
    <w:div w:id="1555390409">
      <w:bodyDiv w:val="1"/>
      <w:marLeft w:val="0"/>
      <w:marRight w:val="0"/>
      <w:marTop w:val="0"/>
      <w:marBottom w:val="0"/>
      <w:divBdr>
        <w:top w:val="none" w:sz="0" w:space="0" w:color="auto"/>
        <w:left w:val="none" w:sz="0" w:space="0" w:color="auto"/>
        <w:bottom w:val="none" w:sz="0" w:space="0" w:color="auto"/>
        <w:right w:val="none" w:sz="0" w:space="0" w:color="auto"/>
      </w:divBdr>
    </w:div>
    <w:div w:id="1562981838">
      <w:bodyDiv w:val="1"/>
      <w:marLeft w:val="0"/>
      <w:marRight w:val="0"/>
      <w:marTop w:val="0"/>
      <w:marBottom w:val="0"/>
      <w:divBdr>
        <w:top w:val="none" w:sz="0" w:space="0" w:color="auto"/>
        <w:left w:val="none" w:sz="0" w:space="0" w:color="auto"/>
        <w:bottom w:val="none" w:sz="0" w:space="0" w:color="auto"/>
        <w:right w:val="none" w:sz="0" w:space="0" w:color="auto"/>
      </w:divBdr>
    </w:div>
    <w:div w:id="1619680849">
      <w:bodyDiv w:val="1"/>
      <w:marLeft w:val="0"/>
      <w:marRight w:val="0"/>
      <w:marTop w:val="0"/>
      <w:marBottom w:val="0"/>
      <w:divBdr>
        <w:top w:val="none" w:sz="0" w:space="0" w:color="auto"/>
        <w:left w:val="none" w:sz="0" w:space="0" w:color="auto"/>
        <w:bottom w:val="none" w:sz="0" w:space="0" w:color="auto"/>
        <w:right w:val="none" w:sz="0" w:space="0" w:color="auto"/>
      </w:divBdr>
    </w:div>
    <w:div w:id="1978413741">
      <w:bodyDiv w:val="1"/>
      <w:marLeft w:val="0"/>
      <w:marRight w:val="0"/>
      <w:marTop w:val="0"/>
      <w:marBottom w:val="0"/>
      <w:divBdr>
        <w:top w:val="none" w:sz="0" w:space="0" w:color="auto"/>
        <w:left w:val="none" w:sz="0" w:space="0" w:color="auto"/>
        <w:bottom w:val="none" w:sz="0" w:space="0" w:color="auto"/>
        <w:right w:val="none" w:sz="0" w:space="0" w:color="auto"/>
      </w:divBdr>
    </w:div>
    <w:div w:id="20492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F8CB8-06F9-4C3C-BA1A-15867E24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2858</Words>
  <Characters>141</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２１板政企第　　号</vt:lpstr>
      <vt:lpstr>２１板政企第　　号</vt:lpstr>
    </vt:vector>
  </TitlesOfParts>
  <Company>Toshiba</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２１板政企第　　号</dc:title>
  <dc:creator>中西　良輔</dc:creator>
  <cp:lastModifiedBy>渡辺 哲也</cp:lastModifiedBy>
  <cp:revision>7</cp:revision>
  <cp:lastPrinted>2023-08-18T05:44:00Z</cp:lastPrinted>
  <dcterms:created xsi:type="dcterms:W3CDTF">2023-08-23T03:58:00Z</dcterms:created>
  <dcterms:modified xsi:type="dcterms:W3CDTF">2023-08-24T09:51:00Z</dcterms:modified>
</cp:coreProperties>
</file>